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F97F" w14:textId="01638A44" w:rsidR="007A7A69" w:rsidRDefault="007A7A69" w:rsidP="00842067">
      <w:pPr>
        <w:jc w:val="center"/>
        <w:rPr>
          <w:rFonts w:ascii="Arial" w:hAnsi="Arial" w:cs="Arial"/>
          <w:b/>
          <w:bCs/>
          <w:sz w:val="22"/>
          <w:szCs w:val="22"/>
          <w:u w:val="single"/>
        </w:rPr>
      </w:pPr>
      <w:r>
        <w:rPr>
          <w:noProof/>
        </w:rPr>
        <w:drawing>
          <wp:anchor distT="0" distB="0" distL="114300" distR="114300" simplePos="0" relativeHeight="251659264" behindDoc="1" locked="1" layoutInCell="1" allowOverlap="1" wp14:anchorId="62BC038E" wp14:editId="67BDFD16">
            <wp:simplePos x="0" y="0"/>
            <wp:positionH relativeFrom="margin">
              <wp:posOffset>2000250</wp:posOffset>
            </wp:positionH>
            <wp:positionV relativeFrom="margin">
              <wp:align>top</wp:align>
            </wp:positionV>
            <wp:extent cx="1950720" cy="892175"/>
            <wp:effectExtent l="0" t="0" r="0" b="3175"/>
            <wp:wrapTight wrapText="bothSides">
              <wp:wrapPolygon edited="0">
                <wp:start x="2742" y="0"/>
                <wp:lineTo x="1477" y="2767"/>
                <wp:lineTo x="1055" y="4612"/>
                <wp:lineTo x="1055" y="7379"/>
                <wp:lineTo x="0" y="12914"/>
                <wp:lineTo x="0" y="18448"/>
                <wp:lineTo x="1055" y="21216"/>
                <wp:lineTo x="20883" y="21216"/>
                <wp:lineTo x="21094" y="18448"/>
                <wp:lineTo x="19195" y="14759"/>
                <wp:lineTo x="21305" y="10608"/>
                <wp:lineTo x="21305" y="6918"/>
                <wp:lineTo x="5063" y="0"/>
                <wp:lineTo x="274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1FD3C280" w14:textId="77777777" w:rsidR="007A7A69" w:rsidRDefault="007A7A69" w:rsidP="00842067">
      <w:pPr>
        <w:jc w:val="center"/>
        <w:rPr>
          <w:rFonts w:ascii="Arial" w:hAnsi="Arial" w:cs="Arial"/>
          <w:b/>
          <w:bCs/>
          <w:sz w:val="22"/>
          <w:szCs w:val="22"/>
          <w:u w:val="single"/>
        </w:rPr>
      </w:pPr>
    </w:p>
    <w:p w14:paraId="4772E066" w14:textId="77777777" w:rsidR="007A7A69" w:rsidRDefault="007A7A69" w:rsidP="00842067">
      <w:pPr>
        <w:jc w:val="center"/>
        <w:rPr>
          <w:rFonts w:ascii="Arial" w:hAnsi="Arial" w:cs="Arial"/>
          <w:b/>
          <w:bCs/>
          <w:sz w:val="22"/>
          <w:szCs w:val="22"/>
          <w:u w:val="single"/>
        </w:rPr>
      </w:pPr>
    </w:p>
    <w:p w14:paraId="2B52CDDD" w14:textId="77777777" w:rsidR="007A7A69" w:rsidRDefault="007A7A69" w:rsidP="00842067">
      <w:pPr>
        <w:jc w:val="center"/>
        <w:rPr>
          <w:rFonts w:ascii="Arial" w:hAnsi="Arial" w:cs="Arial"/>
          <w:b/>
          <w:bCs/>
          <w:sz w:val="22"/>
          <w:szCs w:val="22"/>
          <w:u w:val="single"/>
        </w:rPr>
      </w:pPr>
    </w:p>
    <w:p w14:paraId="63390998" w14:textId="77777777" w:rsidR="007A7A69" w:rsidRDefault="007A7A69" w:rsidP="00842067">
      <w:pPr>
        <w:jc w:val="center"/>
        <w:rPr>
          <w:rFonts w:ascii="Arial" w:hAnsi="Arial" w:cs="Arial"/>
          <w:b/>
          <w:bCs/>
          <w:sz w:val="22"/>
          <w:szCs w:val="22"/>
          <w:u w:val="single"/>
        </w:rPr>
      </w:pPr>
    </w:p>
    <w:p w14:paraId="7B3CA027" w14:textId="77777777" w:rsidR="007A7A69" w:rsidRDefault="007A7A69" w:rsidP="00842067">
      <w:pPr>
        <w:jc w:val="center"/>
        <w:rPr>
          <w:rFonts w:ascii="Arial" w:hAnsi="Arial" w:cs="Arial"/>
          <w:b/>
          <w:bCs/>
          <w:sz w:val="22"/>
          <w:szCs w:val="22"/>
          <w:u w:val="single"/>
        </w:rPr>
      </w:pPr>
    </w:p>
    <w:p w14:paraId="28254619" w14:textId="77777777" w:rsidR="007A7A69" w:rsidRDefault="007A7A69" w:rsidP="00842067">
      <w:pPr>
        <w:jc w:val="center"/>
        <w:rPr>
          <w:rFonts w:ascii="Arial" w:hAnsi="Arial" w:cs="Arial"/>
          <w:b/>
          <w:bCs/>
          <w:sz w:val="22"/>
          <w:szCs w:val="22"/>
          <w:u w:val="single"/>
        </w:rPr>
      </w:pPr>
    </w:p>
    <w:p w14:paraId="1E8B1652" w14:textId="69060CC8" w:rsidR="00842067" w:rsidRPr="00B52469" w:rsidRDefault="00842067" w:rsidP="00842067">
      <w:pPr>
        <w:jc w:val="center"/>
        <w:rPr>
          <w:rFonts w:ascii="Arial" w:hAnsi="Arial" w:cs="Arial"/>
          <w:b/>
          <w:bCs/>
          <w:sz w:val="22"/>
          <w:szCs w:val="22"/>
        </w:rPr>
      </w:pPr>
      <w:r w:rsidRPr="00B52469">
        <w:rPr>
          <w:rFonts w:ascii="Arial" w:hAnsi="Arial" w:cs="Arial"/>
          <w:b/>
          <w:bCs/>
          <w:sz w:val="22"/>
          <w:szCs w:val="22"/>
          <w:u w:val="single"/>
        </w:rPr>
        <w:t>JOB DESCRIPTION</w:t>
      </w:r>
    </w:p>
    <w:p w14:paraId="58E41B7C" w14:textId="77777777" w:rsidR="00842067" w:rsidRPr="00B52469" w:rsidRDefault="00842067" w:rsidP="00842067">
      <w:pPr>
        <w:rPr>
          <w:rFonts w:ascii="Arial" w:hAnsi="Arial" w:cs="Arial"/>
          <w:b/>
          <w:bCs/>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0"/>
        <w:gridCol w:w="6572"/>
      </w:tblGrid>
      <w:tr w:rsidR="00842067" w:rsidRPr="00B52469" w14:paraId="0228FB1F" w14:textId="77777777" w:rsidTr="008801D8">
        <w:tc>
          <w:tcPr>
            <w:tcW w:w="1950" w:type="dxa"/>
          </w:tcPr>
          <w:p w14:paraId="41FF39C4" w14:textId="77777777" w:rsidR="00842067" w:rsidRPr="00B52469" w:rsidRDefault="00842067" w:rsidP="008801D8">
            <w:pPr>
              <w:rPr>
                <w:rFonts w:ascii="Arial" w:hAnsi="Arial" w:cs="Arial"/>
                <w:b/>
                <w:bCs/>
                <w:sz w:val="22"/>
                <w:szCs w:val="22"/>
              </w:rPr>
            </w:pPr>
            <w:bookmarkStart w:id="0" w:name="_Hlk130305253"/>
            <w:bookmarkStart w:id="1" w:name="_Hlk86857992"/>
            <w:r w:rsidRPr="00B52469">
              <w:rPr>
                <w:rFonts w:ascii="Arial" w:hAnsi="Arial" w:cs="Arial"/>
                <w:b/>
                <w:bCs/>
                <w:sz w:val="22"/>
                <w:szCs w:val="22"/>
              </w:rPr>
              <w:t>Job Title:</w:t>
            </w:r>
            <w:r w:rsidRPr="00B52469">
              <w:rPr>
                <w:rFonts w:ascii="Arial" w:hAnsi="Arial" w:cs="Arial"/>
                <w:b/>
                <w:bCs/>
                <w:sz w:val="22"/>
                <w:szCs w:val="22"/>
              </w:rPr>
              <w:tab/>
            </w:r>
          </w:p>
        </w:tc>
        <w:tc>
          <w:tcPr>
            <w:tcW w:w="6572" w:type="dxa"/>
          </w:tcPr>
          <w:p w14:paraId="7757E63F" w14:textId="77777777" w:rsidR="00842067" w:rsidRPr="00B52469" w:rsidRDefault="00842067" w:rsidP="008801D8">
            <w:pPr>
              <w:rPr>
                <w:rFonts w:ascii="Arial" w:hAnsi="Arial" w:cs="Arial"/>
                <w:bCs/>
                <w:sz w:val="22"/>
                <w:szCs w:val="22"/>
              </w:rPr>
            </w:pPr>
            <w:r>
              <w:rPr>
                <w:rFonts w:ascii="Arial" w:hAnsi="Arial" w:cs="Arial"/>
                <w:bCs/>
                <w:sz w:val="22"/>
                <w:szCs w:val="22"/>
              </w:rPr>
              <w:t xml:space="preserve">Reimagine Project Co-ordinator </w:t>
            </w:r>
          </w:p>
        </w:tc>
      </w:tr>
      <w:bookmarkEnd w:id="0"/>
      <w:tr w:rsidR="00842067" w:rsidRPr="00B52469" w14:paraId="69F97F29" w14:textId="77777777" w:rsidTr="008801D8">
        <w:tc>
          <w:tcPr>
            <w:tcW w:w="1950" w:type="dxa"/>
          </w:tcPr>
          <w:p w14:paraId="79368E07" w14:textId="77777777" w:rsidR="00842067" w:rsidRPr="00B52469" w:rsidRDefault="00842067" w:rsidP="008801D8">
            <w:pPr>
              <w:rPr>
                <w:rFonts w:ascii="Arial" w:hAnsi="Arial" w:cs="Arial"/>
                <w:bCs/>
                <w:sz w:val="22"/>
                <w:szCs w:val="22"/>
              </w:rPr>
            </w:pPr>
            <w:r w:rsidRPr="00B52469">
              <w:rPr>
                <w:rFonts w:ascii="Arial" w:hAnsi="Arial" w:cs="Arial"/>
                <w:b/>
                <w:bCs/>
                <w:sz w:val="22"/>
                <w:szCs w:val="22"/>
              </w:rPr>
              <w:t>Reports to:</w:t>
            </w:r>
            <w:r w:rsidRPr="00B52469">
              <w:rPr>
                <w:rFonts w:ascii="Arial" w:hAnsi="Arial" w:cs="Arial"/>
                <w:b/>
                <w:bCs/>
                <w:sz w:val="22"/>
                <w:szCs w:val="22"/>
              </w:rPr>
              <w:tab/>
            </w:r>
          </w:p>
        </w:tc>
        <w:tc>
          <w:tcPr>
            <w:tcW w:w="6572" w:type="dxa"/>
          </w:tcPr>
          <w:p w14:paraId="3CF3A479" w14:textId="77777777" w:rsidR="00842067" w:rsidRPr="00B52469" w:rsidRDefault="00842067" w:rsidP="008801D8">
            <w:pPr>
              <w:pStyle w:val="DefaultText"/>
              <w:rPr>
                <w:rFonts w:ascii="Arial" w:hAnsi="Arial" w:cs="Arial"/>
                <w:bCs/>
                <w:sz w:val="22"/>
                <w:szCs w:val="22"/>
              </w:rPr>
            </w:pPr>
            <w:r>
              <w:rPr>
                <w:rFonts w:ascii="Arial" w:hAnsi="Arial" w:cs="Arial"/>
                <w:bCs/>
                <w:sz w:val="22"/>
                <w:szCs w:val="22"/>
              </w:rPr>
              <w:t>Head of Learning &amp; Engagement</w:t>
            </w:r>
            <w:r w:rsidRPr="00B52469">
              <w:rPr>
                <w:rFonts w:ascii="Arial" w:hAnsi="Arial" w:cs="Arial"/>
                <w:bCs/>
                <w:sz w:val="22"/>
                <w:szCs w:val="22"/>
              </w:rPr>
              <w:t xml:space="preserve"> </w:t>
            </w:r>
          </w:p>
        </w:tc>
      </w:tr>
      <w:tr w:rsidR="00842067" w:rsidRPr="00B52469" w14:paraId="195ADD93" w14:textId="77777777" w:rsidTr="008801D8">
        <w:tc>
          <w:tcPr>
            <w:tcW w:w="1950" w:type="dxa"/>
          </w:tcPr>
          <w:p w14:paraId="2390337E" w14:textId="77777777" w:rsidR="00842067" w:rsidRPr="00B52469" w:rsidRDefault="00842067" w:rsidP="008801D8">
            <w:pPr>
              <w:rPr>
                <w:rFonts w:ascii="Arial" w:hAnsi="Arial" w:cs="Arial"/>
                <w:b/>
                <w:bCs/>
                <w:sz w:val="22"/>
                <w:szCs w:val="22"/>
              </w:rPr>
            </w:pPr>
            <w:r w:rsidRPr="00B52469">
              <w:rPr>
                <w:rFonts w:ascii="Arial" w:hAnsi="Arial" w:cs="Arial"/>
                <w:b/>
                <w:bCs/>
                <w:sz w:val="22"/>
                <w:szCs w:val="22"/>
              </w:rPr>
              <w:t xml:space="preserve">Department </w:t>
            </w:r>
          </w:p>
        </w:tc>
        <w:tc>
          <w:tcPr>
            <w:tcW w:w="6572" w:type="dxa"/>
          </w:tcPr>
          <w:p w14:paraId="6E143C51" w14:textId="77777777" w:rsidR="00842067" w:rsidRPr="00B52469" w:rsidRDefault="00842067" w:rsidP="008801D8">
            <w:pPr>
              <w:rPr>
                <w:rFonts w:ascii="Arial" w:hAnsi="Arial" w:cs="Arial"/>
                <w:bCs/>
                <w:sz w:val="22"/>
                <w:szCs w:val="22"/>
              </w:rPr>
            </w:pPr>
            <w:r w:rsidRPr="00B52469">
              <w:rPr>
                <w:rFonts w:ascii="Arial" w:hAnsi="Arial" w:cs="Arial"/>
                <w:bCs/>
                <w:sz w:val="22"/>
                <w:szCs w:val="22"/>
              </w:rPr>
              <w:t xml:space="preserve">Engagement </w:t>
            </w:r>
            <w:r>
              <w:rPr>
                <w:rFonts w:ascii="Arial" w:hAnsi="Arial" w:cs="Arial"/>
                <w:bCs/>
                <w:sz w:val="22"/>
                <w:szCs w:val="22"/>
              </w:rPr>
              <w:t>&amp;</w:t>
            </w:r>
            <w:r w:rsidRPr="00B52469">
              <w:rPr>
                <w:rFonts w:ascii="Arial" w:hAnsi="Arial" w:cs="Arial"/>
                <w:bCs/>
                <w:sz w:val="22"/>
                <w:szCs w:val="22"/>
              </w:rPr>
              <w:t xml:space="preserve"> Public Programmes</w:t>
            </w:r>
          </w:p>
        </w:tc>
      </w:tr>
      <w:bookmarkEnd w:id="1"/>
    </w:tbl>
    <w:p w14:paraId="4DF3047A" w14:textId="77777777" w:rsidR="00842067" w:rsidRPr="00B52469" w:rsidRDefault="00842067" w:rsidP="00842067">
      <w:pPr>
        <w:rPr>
          <w:rFonts w:ascii="Arial" w:hAnsi="Arial" w:cs="Arial"/>
          <w:b/>
          <w:sz w:val="22"/>
          <w:szCs w:val="22"/>
        </w:rPr>
      </w:pPr>
    </w:p>
    <w:p w14:paraId="7EFF9F5F" w14:textId="77777777" w:rsidR="00842067" w:rsidRPr="00B52469" w:rsidRDefault="00842067" w:rsidP="00842067">
      <w:pPr>
        <w:rPr>
          <w:rFonts w:ascii="Arial" w:hAnsi="Arial" w:cs="Arial"/>
          <w:b/>
          <w:sz w:val="22"/>
          <w:szCs w:val="22"/>
        </w:rPr>
      </w:pPr>
    </w:p>
    <w:p w14:paraId="2F9204A9" w14:textId="77777777" w:rsidR="00842067" w:rsidRPr="00B52469" w:rsidRDefault="00842067" w:rsidP="00842067">
      <w:pPr>
        <w:rPr>
          <w:rFonts w:ascii="Arial" w:hAnsi="Arial" w:cs="Arial"/>
          <w:sz w:val="22"/>
          <w:szCs w:val="22"/>
          <w:u w:val="single"/>
        </w:rPr>
      </w:pPr>
      <w:r w:rsidRPr="00B52469">
        <w:rPr>
          <w:rFonts w:ascii="Arial" w:hAnsi="Arial" w:cs="Arial"/>
          <w:b/>
          <w:sz w:val="22"/>
          <w:szCs w:val="22"/>
          <w:u w:val="single"/>
        </w:rPr>
        <w:t>PURPOSE OF JOB</w:t>
      </w:r>
    </w:p>
    <w:p w14:paraId="0FC998B2" w14:textId="77777777" w:rsidR="00842067" w:rsidRPr="00B52469" w:rsidRDefault="00842067" w:rsidP="00842067">
      <w:pPr>
        <w:rPr>
          <w:rFonts w:ascii="Arial" w:hAnsi="Arial" w:cs="Arial"/>
          <w:sz w:val="22"/>
          <w:szCs w:val="22"/>
        </w:rPr>
      </w:pPr>
    </w:p>
    <w:p w14:paraId="43F39B36" w14:textId="77777777" w:rsidR="00842067" w:rsidRPr="00B52469" w:rsidRDefault="00842067" w:rsidP="00842067">
      <w:pPr>
        <w:rPr>
          <w:rFonts w:ascii="Arial" w:hAnsi="Arial" w:cs="Arial"/>
          <w:sz w:val="22"/>
          <w:szCs w:val="22"/>
        </w:rPr>
      </w:pPr>
      <w:r>
        <w:rPr>
          <w:rFonts w:ascii="Arial" w:hAnsi="Arial" w:cs="Arial"/>
          <w:sz w:val="22"/>
          <w:szCs w:val="22"/>
        </w:rPr>
        <w:t xml:space="preserve">As part of the Learning &amp; Engagement team, under the guidance of the Head of Learning &amp; Engagement, </w:t>
      </w:r>
      <w:r w:rsidRPr="00B52469">
        <w:rPr>
          <w:rFonts w:ascii="Arial" w:hAnsi="Arial" w:cs="Arial"/>
          <w:sz w:val="22"/>
          <w:szCs w:val="22"/>
        </w:rPr>
        <w:t xml:space="preserve">develop </w:t>
      </w:r>
      <w:r>
        <w:rPr>
          <w:rFonts w:ascii="Arial" w:hAnsi="Arial" w:cs="Arial"/>
          <w:sz w:val="22"/>
          <w:szCs w:val="22"/>
        </w:rPr>
        <w:t xml:space="preserve">and drive </w:t>
      </w:r>
      <w:r w:rsidRPr="00B52469">
        <w:rPr>
          <w:rFonts w:ascii="Arial" w:hAnsi="Arial" w:cs="Arial"/>
          <w:sz w:val="22"/>
          <w:szCs w:val="22"/>
        </w:rPr>
        <w:t xml:space="preserve">an accessible and inclusive </w:t>
      </w:r>
      <w:r>
        <w:rPr>
          <w:rFonts w:ascii="Arial" w:hAnsi="Arial" w:cs="Arial"/>
          <w:sz w:val="22"/>
          <w:szCs w:val="22"/>
        </w:rPr>
        <w:t xml:space="preserve">secondary age education engagement and connection </w:t>
      </w:r>
      <w:r w:rsidRPr="00B52469">
        <w:rPr>
          <w:rFonts w:ascii="Arial" w:hAnsi="Arial" w:cs="Arial"/>
          <w:sz w:val="22"/>
          <w:szCs w:val="22"/>
        </w:rPr>
        <w:t xml:space="preserve">programme at </w:t>
      </w:r>
      <w:r>
        <w:rPr>
          <w:rFonts w:ascii="Arial" w:hAnsi="Arial" w:cs="Arial"/>
          <w:sz w:val="22"/>
          <w:szCs w:val="22"/>
        </w:rPr>
        <w:t xml:space="preserve">Brighton &amp; Hove Museums (B&amp;HM) </w:t>
      </w:r>
      <w:r w:rsidRPr="00B52469">
        <w:rPr>
          <w:rFonts w:ascii="Arial" w:hAnsi="Arial" w:cs="Arial"/>
          <w:sz w:val="22"/>
          <w:szCs w:val="22"/>
        </w:rPr>
        <w:t xml:space="preserve">that provides opportunities to engage with the organisation, its venues, </w:t>
      </w:r>
      <w:proofErr w:type="gramStart"/>
      <w:r w:rsidRPr="00B52469">
        <w:rPr>
          <w:rFonts w:ascii="Arial" w:hAnsi="Arial" w:cs="Arial"/>
          <w:sz w:val="22"/>
          <w:szCs w:val="22"/>
        </w:rPr>
        <w:t>gardens</w:t>
      </w:r>
      <w:proofErr w:type="gramEnd"/>
      <w:r w:rsidRPr="00B52469">
        <w:rPr>
          <w:rFonts w:ascii="Arial" w:hAnsi="Arial" w:cs="Arial"/>
          <w:sz w:val="22"/>
          <w:szCs w:val="22"/>
        </w:rPr>
        <w:t xml:space="preserve"> and the collections.</w:t>
      </w:r>
    </w:p>
    <w:p w14:paraId="73964972" w14:textId="77777777" w:rsidR="00842067" w:rsidRPr="00B52469" w:rsidRDefault="00842067" w:rsidP="00842067">
      <w:pPr>
        <w:rPr>
          <w:rFonts w:ascii="Arial" w:hAnsi="Arial" w:cs="Arial"/>
          <w:sz w:val="22"/>
          <w:szCs w:val="22"/>
        </w:rPr>
      </w:pPr>
    </w:p>
    <w:p w14:paraId="678C8AA8" w14:textId="77777777" w:rsidR="00842067" w:rsidRPr="00B52469" w:rsidRDefault="00842067" w:rsidP="00842067">
      <w:pPr>
        <w:rPr>
          <w:rFonts w:ascii="Arial" w:hAnsi="Arial" w:cs="Arial"/>
          <w:sz w:val="22"/>
          <w:szCs w:val="22"/>
        </w:rPr>
      </w:pPr>
      <w:r w:rsidRPr="00B52469">
        <w:rPr>
          <w:rFonts w:ascii="Arial" w:hAnsi="Arial" w:cs="Arial"/>
          <w:sz w:val="22"/>
          <w:szCs w:val="22"/>
        </w:rPr>
        <w:t xml:space="preserve">This role will ensure </w:t>
      </w:r>
      <w:r>
        <w:rPr>
          <w:rFonts w:ascii="Arial" w:hAnsi="Arial" w:cs="Arial"/>
          <w:sz w:val="22"/>
          <w:szCs w:val="22"/>
        </w:rPr>
        <w:t>B&amp;HM</w:t>
      </w:r>
      <w:r w:rsidRPr="00B52469">
        <w:rPr>
          <w:rFonts w:ascii="Arial" w:hAnsi="Arial" w:cs="Arial"/>
          <w:sz w:val="22"/>
          <w:szCs w:val="22"/>
        </w:rPr>
        <w:t xml:space="preserve"> responds to the needs of </w:t>
      </w:r>
      <w:r>
        <w:rPr>
          <w:rFonts w:ascii="Arial" w:hAnsi="Arial" w:cs="Arial"/>
          <w:sz w:val="22"/>
          <w:szCs w:val="22"/>
        </w:rPr>
        <w:t xml:space="preserve">a wide range of secondary educational requirements of schools, </w:t>
      </w:r>
      <w:proofErr w:type="gramStart"/>
      <w:r>
        <w:rPr>
          <w:rFonts w:ascii="Arial" w:hAnsi="Arial" w:cs="Arial"/>
          <w:sz w:val="22"/>
          <w:szCs w:val="22"/>
        </w:rPr>
        <w:t>colleges</w:t>
      </w:r>
      <w:proofErr w:type="gramEnd"/>
      <w:r>
        <w:rPr>
          <w:rFonts w:ascii="Arial" w:hAnsi="Arial" w:cs="Arial"/>
          <w:sz w:val="22"/>
          <w:szCs w:val="22"/>
        </w:rPr>
        <w:t xml:space="preserve"> and students in formal secondary education</w:t>
      </w:r>
      <w:r w:rsidRPr="00B52469">
        <w:rPr>
          <w:rFonts w:ascii="Arial" w:hAnsi="Arial" w:cs="Arial"/>
          <w:sz w:val="22"/>
          <w:szCs w:val="22"/>
        </w:rPr>
        <w:t xml:space="preserve"> in the city.</w:t>
      </w:r>
    </w:p>
    <w:p w14:paraId="15B02CC5" w14:textId="77777777" w:rsidR="00842067" w:rsidRPr="00B52469" w:rsidRDefault="00842067" w:rsidP="00842067">
      <w:pPr>
        <w:rPr>
          <w:rFonts w:ascii="Arial" w:hAnsi="Arial" w:cs="Arial"/>
          <w:sz w:val="22"/>
          <w:szCs w:val="22"/>
        </w:rPr>
      </w:pPr>
    </w:p>
    <w:p w14:paraId="22B23DF6" w14:textId="77777777" w:rsidR="00842067" w:rsidRPr="00B52469" w:rsidRDefault="00842067" w:rsidP="00842067">
      <w:pPr>
        <w:rPr>
          <w:rFonts w:ascii="Arial" w:hAnsi="Arial" w:cs="Arial"/>
          <w:sz w:val="22"/>
          <w:szCs w:val="22"/>
        </w:rPr>
      </w:pPr>
      <w:r>
        <w:rPr>
          <w:rFonts w:ascii="Arial" w:hAnsi="Arial" w:cs="Arial"/>
          <w:sz w:val="22"/>
          <w:szCs w:val="22"/>
        </w:rPr>
        <w:t>T</w:t>
      </w:r>
      <w:r w:rsidRPr="00B52469">
        <w:rPr>
          <w:rFonts w:ascii="Arial" w:hAnsi="Arial" w:cs="Arial"/>
          <w:sz w:val="22"/>
          <w:szCs w:val="22"/>
        </w:rPr>
        <w:t xml:space="preserve">he </w:t>
      </w:r>
      <w:r>
        <w:rPr>
          <w:rFonts w:ascii="Arial" w:hAnsi="Arial" w:cs="Arial"/>
          <w:bCs/>
          <w:sz w:val="22"/>
          <w:szCs w:val="22"/>
        </w:rPr>
        <w:t xml:space="preserve">Reimagine Project Co-ordinator </w:t>
      </w:r>
      <w:r w:rsidRPr="00B52469">
        <w:rPr>
          <w:rFonts w:ascii="Arial" w:hAnsi="Arial" w:cs="Arial"/>
          <w:sz w:val="22"/>
          <w:szCs w:val="22"/>
        </w:rPr>
        <w:t xml:space="preserve">will be a champion for the involvement of </w:t>
      </w:r>
      <w:r>
        <w:rPr>
          <w:rFonts w:ascii="Arial" w:hAnsi="Arial" w:cs="Arial"/>
          <w:sz w:val="22"/>
          <w:szCs w:val="22"/>
        </w:rPr>
        <w:t xml:space="preserve">secondary schools and their students </w:t>
      </w:r>
      <w:r w:rsidRPr="00B52469">
        <w:rPr>
          <w:rFonts w:ascii="Arial" w:hAnsi="Arial" w:cs="Arial"/>
          <w:sz w:val="22"/>
          <w:szCs w:val="22"/>
        </w:rPr>
        <w:t xml:space="preserve">in </w:t>
      </w:r>
      <w:r>
        <w:rPr>
          <w:rFonts w:ascii="Arial" w:hAnsi="Arial" w:cs="Arial"/>
          <w:sz w:val="22"/>
          <w:szCs w:val="22"/>
        </w:rPr>
        <w:t>shaping our offer a</w:t>
      </w:r>
      <w:r w:rsidRPr="00B52469">
        <w:rPr>
          <w:rFonts w:ascii="Arial" w:hAnsi="Arial" w:cs="Arial"/>
          <w:sz w:val="22"/>
          <w:szCs w:val="22"/>
        </w:rPr>
        <w:t xml:space="preserve">nd will work with colleagues across departments to </w:t>
      </w:r>
      <w:r>
        <w:rPr>
          <w:rFonts w:ascii="Arial" w:hAnsi="Arial" w:cs="Arial"/>
          <w:sz w:val="22"/>
          <w:szCs w:val="22"/>
        </w:rPr>
        <w:t xml:space="preserve">ensure that our offer supports the local curriculum. </w:t>
      </w:r>
    </w:p>
    <w:p w14:paraId="2AFFC948" w14:textId="77777777" w:rsidR="00842067" w:rsidRPr="00B52469" w:rsidRDefault="00842067" w:rsidP="00842067">
      <w:pPr>
        <w:pStyle w:val="DefaultText"/>
        <w:outlineLvl w:val="0"/>
        <w:rPr>
          <w:rFonts w:ascii="Arial" w:hAnsi="Arial" w:cs="Arial"/>
          <w:b/>
          <w:noProof w:val="0"/>
          <w:sz w:val="22"/>
          <w:szCs w:val="22"/>
          <w:u w:val="single"/>
        </w:rPr>
      </w:pPr>
    </w:p>
    <w:p w14:paraId="31D98A80" w14:textId="77777777" w:rsidR="00842067" w:rsidRDefault="00842067" w:rsidP="00842067">
      <w:pPr>
        <w:pStyle w:val="DefaultText"/>
        <w:outlineLvl w:val="0"/>
        <w:rPr>
          <w:rFonts w:ascii="Arial" w:hAnsi="Arial" w:cs="Arial"/>
          <w:b/>
          <w:noProof w:val="0"/>
          <w:sz w:val="22"/>
          <w:szCs w:val="22"/>
          <w:u w:val="single"/>
        </w:rPr>
      </w:pPr>
      <w:r w:rsidRPr="00B52469">
        <w:rPr>
          <w:rFonts w:ascii="Arial" w:hAnsi="Arial" w:cs="Arial"/>
          <w:b/>
          <w:noProof w:val="0"/>
          <w:sz w:val="22"/>
          <w:szCs w:val="22"/>
          <w:u w:val="single"/>
        </w:rPr>
        <w:t>PRINCIPAL ACCOUNTABILITIES</w:t>
      </w:r>
    </w:p>
    <w:p w14:paraId="01A324F3" w14:textId="77777777" w:rsidR="00842067" w:rsidRDefault="00842067" w:rsidP="00842067">
      <w:pPr>
        <w:pStyle w:val="DefaultText"/>
        <w:outlineLvl w:val="0"/>
        <w:rPr>
          <w:rFonts w:ascii="Arial" w:hAnsi="Arial" w:cs="Arial"/>
          <w:b/>
          <w:noProof w:val="0"/>
          <w:sz w:val="22"/>
          <w:szCs w:val="22"/>
          <w:u w:val="single"/>
        </w:rPr>
      </w:pPr>
    </w:p>
    <w:p w14:paraId="6ACD2696" w14:textId="1571C2F2" w:rsidR="00842067" w:rsidRDefault="00842067" w:rsidP="00842067">
      <w:pPr>
        <w:rPr>
          <w:rFonts w:ascii="Arial" w:hAnsi="Arial" w:cs="Arial"/>
          <w:sz w:val="22"/>
          <w:szCs w:val="22"/>
        </w:rPr>
      </w:pPr>
      <w:r w:rsidRPr="00940FAA">
        <w:rPr>
          <w:rFonts w:ascii="Arial" w:hAnsi="Arial" w:cs="Arial"/>
          <w:sz w:val="22"/>
          <w:szCs w:val="22"/>
        </w:rPr>
        <w:t xml:space="preserve">The </w:t>
      </w:r>
      <w:r>
        <w:rPr>
          <w:rFonts w:ascii="Arial" w:hAnsi="Arial" w:cs="Arial"/>
          <w:sz w:val="22"/>
          <w:szCs w:val="22"/>
        </w:rPr>
        <w:t>R</w:t>
      </w:r>
      <w:r w:rsidR="007A7A69">
        <w:rPr>
          <w:rFonts w:ascii="Arial" w:hAnsi="Arial" w:cs="Arial"/>
          <w:sz w:val="22"/>
          <w:szCs w:val="22"/>
        </w:rPr>
        <w:t>P</w:t>
      </w:r>
      <w:r>
        <w:rPr>
          <w:rFonts w:ascii="Arial" w:hAnsi="Arial" w:cs="Arial"/>
          <w:sz w:val="22"/>
          <w:szCs w:val="22"/>
        </w:rPr>
        <w:t>C</w:t>
      </w:r>
      <w:r w:rsidRPr="00940FAA">
        <w:rPr>
          <w:rFonts w:ascii="Arial" w:hAnsi="Arial" w:cs="Arial"/>
          <w:sz w:val="22"/>
          <w:szCs w:val="22"/>
        </w:rPr>
        <w:t xml:space="preserve"> will have expertise in secondary education and provide tailored support to our learning and curatorial team</w:t>
      </w:r>
      <w:r>
        <w:rPr>
          <w:rFonts w:ascii="Arial" w:hAnsi="Arial" w:cs="Arial"/>
          <w:sz w:val="22"/>
          <w:szCs w:val="22"/>
        </w:rPr>
        <w:t>.</w:t>
      </w:r>
    </w:p>
    <w:p w14:paraId="5B4E3E0E" w14:textId="77777777" w:rsidR="00842067" w:rsidRPr="00940FAA" w:rsidRDefault="00842067" w:rsidP="00842067">
      <w:pPr>
        <w:rPr>
          <w:rFonts w:ascii="Arial" w:hAnsi="Arial" w:cs="Arial"/>
          <w:sz w:val="22"/>
          <w:szCs w:val="22"/>
        </w:rPr>
      </w:pPr>
    </w:p>
    <w:p w14:paraId="63AF8450" w14:textId="77777777" w:rsidR="00842067" w:rsidRPr="00373D29" w:rsidRDefault="00842067" w:rsidP="00842067">
      <w:pPr>
        <w:pStyle w:val="ListParagraph"/>
        <w:numPr>
          <w:ilvl w:val="0"/>
          <w:numId w:val="6"/>
        </w:numPr>
        <w:rPr>
          <w:rFonts w:ascii="Arial" w:hAnsi="Arial" w:cs="Arial"/>
          <w:sz w:val="22"/>
          <w:szCs w:val="22"/>
        </w:rPr>
      </w:pPr>
      <w:r w:rsidRPr="00373D29">
        <w:rPr>
          <w:rFonts w:ascii="Arial" w:hAnsi="Arial" w:cs="Arial"/>
          <w:sz w:val="22"/>
          <w:szCs w:val="22"/>
        </w:rPr>
        <w:t xml:space="preserve">Undertake a skills audit of our learning team, curatorial </w:t>
      </w:r>
      <w:proofErr w:type="gramStart"/>
      <w:r w:rsidRPr="00373D29">
        <w:rPr>
          <w:rFonts w:ascii="Arial" w:hAnsi="Arial" w:cs="Arial"/>
          <w:sz w:val="22"/>
          <w:szCs w:val="22"/>
        </w:rPr>
        <w:t>team</w:t>
      </w:r>
      <w:proofErr w:type="gramEnd"/>
      <w:r w:rsidRPr="00373D29">
        <w:rPr>
          <w:rFonts w:ascii="Arial" w:hAnsi="Arial" w:cs="Arial"/>
          <w:sz w:val="22"/>
          <w:szCs w:val="22"/>
        </w:rPr>
        <w:t xml:space="preserve"> and front of house team with regards to awareness and understanding of different communities, teaching practice, linking our collections to contemporary issues and meaningful engagement with different groups. </w:t>
      </w:r>
    </w:p>
    <w:p w14:paraId="5F73DA1C" w14:textId="77777777" w:rsidR="00842067" w:rsidRPr="00940FAA" w:rsidRDefault="00842067" w:rsidP="00842067">
      <w:pPr>
        <w:rPr>
          <w:rFonts w:ascii="Arial" w:hAnsi="Arial" w:cs="Arial"/>
          <w:sz w:val="22"/>
          <w:szCs w:val="22"/>
        </w:rPr>
      </w:pPr>
    </w:p>
    <w:p w14:paraId="7A835755" w14:textId="77777777" w:rsidR="00842067" w:rsidRPr="00373D29" w:rsidRDefault="00842067" w:rsidP="00842067">
      <w:pPr>
        <w:pStyle w:val="ListParagraph"/>
        <w:numPr>
          <w:ilvl w:val="0"/>
          <w:numId w:val="6"/>
        </w:numPr>
        <w:rPr>
          <w:rFonts w:ascii="Arial" w:hAnsi="Arial" w:cs="Arial"/>
          <w:sz w:val="22"/>
          <w:szCs w:val="22"/>
        </w:rPr>
      </w:pPr>
      <w:r w:rsidRPr="00373D29">
        <w:rPr>
          <w:rFonts w:ascii="Arial" w:hAnsi="Arial" w:cs="Arial"/>
          <w:sz w:val="22"/>
          <w:szCs w:val="22"/>
        </w:rPr>
        <w:t xml:space="preserve">Inform the development of training opportunities in presenting/teaching skills, digital skills, </w:t>
      </w:r>
      <w:proofErr w:type="gramStart"/>
      <w:r w:rsidRPr="00373D29">
        <w:rPr>
          <w:rFonts w:ascii="Arial" w:hAnsi="Arial" w:cs="Arial"/>
          <w:sz w:val="22"/>
          <w:szCs w:val="22"/>
        </w:rPr>
        <w:t>equality</w:t>
      </w:r>
      <w:proofErr w:type="gramEnd"/>
      <w:r w:rsidRPr="00373D29">
        <w:rPr>
          <w:rFonts w:ascii="Arial" w:hAnsi="Arial" w:cs="Arial"/>
          <w:sz w:val="22"/>
          <w:szCs w:val="22"/>
        </w:rPr>
        <w:t xml:space="preserve"> and diversity, decolonising collections, understanding contemporary collecting and the secondary school curriculum.  </w:t>
      </w:r>
    </w:p>
    <w:p w14:paraId="1BBA5F0D" w14:textId="77777777" w:rsidR="00842067" w:rsidRPr="00940FAA" w:rsidRDefault="00842067" w:rsidP="00842067">
      <w:pPr>
        <w:rPr>
          <w:rFonts w:ascii="Arial" w:hAnsi="Arial" w:cs="Arial"/>
          <w:sz w:val="22"/>
          <w:szCs w:val="22"/>
        </w:rPr>
      </w:pPr>
    </w:p>
    <w:p w14:paraId="57DD4346" w14:textId="77777777" w:rsidR="00842067" w:rsidRPr="00373D29" w:rsidRDefault="00842067" w:rsidP="00842067">
      <w:pPr>
        <w:pStyle w:val="ListParagraph"/>
        <w:numPr>
          <w:ilvl w:val="0"/>
          <w:numId w:val="6"/>
        </w:numPr>
        <w:rPr>
          <w:rFonts w:ascii="Arial" w:hAnsi="Arial" w:cs="Arial"/>
          <w:sz w:val="22"/>
          <w:szCs w:val="22"/>
        </w:rPr>
      </w:pPr>
      <w:r w:rsidRPr="00373D29">
        <w:rPr>
          <w:rFonts w:ascii="Arial" w:hAnsi="Arial" w:cs="Arial"/>
          <w:sz w:val="22"/>
          <w:szCs w:val="22"/>
        </w:rPr>
        <w:t>Work directly with teachers across the secondary schools and colleges in Brighton &amp; Hove to understand what role B&amp;HM can play in enhancing education opportunities. Identifying the gaps in school provision and knowledge, and what teachers are looking for from B&amp;HM in the future.</w:t>
      </w:r>
    </w:p>
    <w:p w14:paraId="5E6AAE31" w14:textId="77777777" w:rsidR="00842067" w:rsidRPr="00373D29" w:rsidRDefault="00842067" w:rsidP="00842067">
      <w:pPr>
        <w:pStyle w:val="ListParagraph"/>
        <w:numPr>
          <w:ilvl w:val="0"/>
          <w:numId w:val="6"/>
        </w:numPr>
        <w:spacing w:before="200"/>
        <w:rPr>
          <w:rFonts w:ascii="Arial" w:hAnsi="Arial" w:cs="Arial"/>
          <w:sz w:val="22"/>
          <w:szCs w:val="22"/>
        </w:rPr>
      </w:pPr>
      <w:r w:rsidRPr="00373D29">
        <w:rPr>
          <w:rFonts w:ascii="Arial" w:hAnsi="Arial" w:cs="Arial"/>
          <w:sz w:val="22"/>
          <w:szCs w:val="22"/>
        </w:rPr>
        <w:t xml:space="preserve">Develop a knowledge and skills sharing partnership by expanding our established Teacher Ambassador programme to include secondary school and sixth form college teachers.   </w:t>
      </w:r>
    </w:p>
    <w:p w14:paraId="7E0980A8" w14:textId="77777777" w:rsidR="00842067" w:rsidRPr="00373D29" w:rsidRDefault="00842067" w:rsidP="00842067">
      <w:pPr>
        <w:pStyle w:val="ListParagraph"/>
        <w:numPr>
          <w:ilvl w:val="0"/>
          <w:numId w:val="6"/>
        </w:numPr>
        <w:spacing w:before="200"/>
        <w:rPr>
          <w:rFonts w:ascii="Arial" w:hAnsi="Arial" w:cs="Arial"/>
          <w:sz w:val="22"/>
          <w:szCs w:val="22"/>
        </w:rPr>
      </w:pPr>
      <w:r w:rsidRPr="00373D29">
        <w:rPr>
          <w:rFonts w:ascii="Arial" w:hAnsi="Arial" w:cs="Arial"/>
          <w:sz w:val="22"/>
          <w:szCs w:val="22"/>
        </w:rPr>
        <w:t>Support the learning team in the development of new secondary school</w:t>
      </w:r>
      <w:r w:rsidRPr="00373D29">
        <w:rPr>
          <w:rFonts w:ascii="Arial" w:eastAsia="Arial" w:hAnsi="Arial" w:cs="Arial"/>
          <w:b/>
        </w:rPr>
        <w:t xml:space="preserve"> </w:t>
      </w:r>
      <w:r w:rsidRPr="00373D29">
        <w:rPr>
          <w:rFonts w:ascii="Arial" w:hAnsi="Arial" w:cs="Arial"/>
          <w:sz w:val="22"/>
          <w:szCs w:val="22"/>
        </w:rPr>
        <w:t>learning sessions and live brief activities.</w:t>
      </w:r>
    </w:p>
    <w:p w14:paraId="4D99B3FA" w14:textId="77777777" w:rsidR="00842067" w:rsidRPr="00373D29" w:rsidRDefault="00842067" w:rsidP="00842067">
      <w:pPr>
        <w:pStyle w:val="ListParagraph"/>
        <w:numPr>
          <w:ilvl w:val="0"/>
          <w:numId w:val="6"/>
        </w:numPr>
        <w:spacing w:before="200"/>
        <w:rPr>
          <w:rFonts w:ascii="Arial" w:hAnsi="Arial" w:cs="Arial"/>
          <w:sz w:val="22"/>
          <w:szCs w:val="22"/>
        </w:rPr>
      </w:pPr>
      <w:r w:rsidRPr="00373D29">
        <w:rPr>
          <w:rFonts w:ascii="Arial" w:hAnsi="Arial" w:cs="Arial"/>
          <w:sz w:val="22"/>
          <w:szCs w:val="22"/>
        </w:rPr>
        <w:t xml:space="preserve">Development a working practice group, including representatives from learning staff, teachers, </w:t>
      </w:r>
      <w:proofErr w:type="gramStart"/>
      <w:r w:rsidRPr="00373D29">
        <w:rPr>
          <w:rFonts w:ascii="Arial" w:hAnsi="Arial" w:cs="Arial"/>
          <w:sz w:val="22"/>
          <w:szCs w:val="22"/>
        </w:rPr>
        <w:t>pupils</w:t>
      </w:r>
      <w:proofErr w:type="gramEnd"/>
      <w:r w:rsidRPr="00373D29">
        <w:rPr>
          <w:rFonts w:ascii="Arial" w:hAnsi="Arial" w:cs="Arial"/>
          <w:sz w:val="22"/>
          <w:szCs w:val="22"/>
        </w:rPr>
        <w:t xml:space="preserve"> and the universit</w:t>
      </w:r>
      <w:r>
        <w:rPr>
          <w:rFonts w:ascii="Arial" w:hAnsi="Arial" w:cs="Arial"/>
          <w:sz w:val="22"/>
          <w:szCs w:val="22"/>
        </w:rPr>
        <w:t>ies</w:t>
      </w:r>
      <w:r w:rsidRPr="00373D29">
        <w:rPr>
          <w:rFonts w:ascii="Arial" w:hAnsi="Arial" w:cs="Arial"/>
          <w:sz w:val="22"/>
          <w:szCs w:val="22"/>
        </w:rPr>
        <w:t xml:space="preserve">, to inform development of contemporary collecting policy. </w:t>
      </w:r>
    </w:p>
    <w:p w14:paraId="1C9A5CE8" w14:textId="77777777" w:rsidR="00842067" w:rsidRPr="00373D29" w:rsidRDefault="00842067" w:rsidP="00842067">
      <w:pPr>
        <w:pStyle w:val="ListParagraph"/>
        <w:numPr>
          <w:ilvl w:val="0"/>
          <w:numId w:val="6"/>
        </w:numPr>
        <w:spacing w:before="200"/>
        <w:rPr>
          <w:rFonts w:ascii="Arial" w:hAnsi="Arial" w:cs="Arial"/>
          <w:sz w:val="22"/>
          <w:szCs w:val="22"/>
        </w:rPr>
      </w:pPr>
      <w:r w:rsidRPr="00373D29">
        <w:rPr>
          <w:rFonts w:ascii="Arial" w:hAnsi="Arial" w:cs="Arial"/>
          <w:sz w:val="22"/>
          <w:szCs w:val="22"/>
        </w:rPr>
        <w:t xml:space="preserve">Develop higher level partnerships with BHCC Families, Children &amp; Learning Directorate, secondary schools and colleges and local universities. </w:t>
      </w:r>
    </w:p>
    <w:p w14:paraId="68EAF703" w14:textId="77777777" w:rsidR="00842067" w:rsidRPr="00373D29" w:rsidRDefault="00842067" w:rsidP="00842067">
      <w:pPr>
        <w:pStyle w:val="ListParagraph"/>
        <w:numPr>
          <w:ilvl w:val="0"/>
          <w:numId w:val="6"/>
        </w:numPr>
        <w:spacing w:before="200"/>
        <w:rPr>
          <w:rFonts w:ascii="Arial" w:hAnsi="Arial" w:cs="Arial"/>
          <w:sz w:val="22"/>
          <w:szCs w:val="22"/>
        </w:rPr>
      </w:pPr>
      <w:r w:rsidRPr="00373D29">
        <w:rPr>
          <w:rFonts w:ascii="Arial" w:hAnsi="Arial" w:cs="Arial"/>
          <w:sz w:val="22"/>
          <w:szCs w:val="22"/>
        </w:rPr>
        <w:lastRenderedPageBreak/>
        <w:t>Help embed learning into all areas of the organisation, so all staff are welcoming and supportive of school learning and the role the museums can play in developing a lifelong interest in culture.</w:t>
      </w:r>
    </w:p>
    <w:p w14:paraId="191319EA" w14:textId="77777777" w:rsidR="00842067" w:rsidRPr="00373D29" w:rsidRDefault="00842067" w:rsidP="00842067">
      <w:pPr>
        <w:pStyle w:val="ListParagraph"/>
        <w:numPr>
          <w:ilvl w:val="0"/>
          <w:numId w:val="6"/>
        </w:numPr>
        <w:spacing w:before="200"/>
        <w:rPr>
          <w:rFonts w:ascii="Arial" w:hAnsi="Arial" w:cs="Arial"/>
          <w:sz w:val="22"/>
          <w:szCs w:val="22"/>
        </w:rPr>
      </w:pPr>
      <w:r w:rsidRPr="00373D29">
        <w:rPr>
          <w:rFonts w:ascii="Arial" w:hAnsi="Arial" w:cs="Arial"/>
          <w:sz w:val="22"/>
          <w:szCs w:val="22"/>
        </w:rPr>
        <w:t>Support the wider museum team with the development of policies and procedures, e.g. around safeguarding and risk assessment, focussing on the needs of secondary school groups.</w:t>
      </w:r>
    </w:p>
    <w:p w14:paraId="0CD5E819" w14:textId="77777777" w:rsidR="00842067" w:rsidRPr="00373D29" w:rsidRDefault="00842067" w:rsidP="00842067">
      <w:pPr>
        <w:pStyle w:val="ListParagraph"/>
        <w:numPr>
          <w:ilvl w:val="0"/>
          <w:numId w:val="6"/>
        </w:numPr>
        <w:spacing w:before="200"/>
        <w:rPr>
          <w:rFonts w:ascii="Arial" w:hAnsi="Arial" w:cs="Arial"/>
          <w:sz w:val="22"/>
          <w:szCs w:val="22"/>
        </w:rPr>
      </w:pPr>
      <w:r w:rsidRPr="00373D29">
        <w:rPr>
          <w:rFonts w:ascii="Arial" w:hAnsi="Arial" w:cs="Arial"/>
          <w:sz w:val="22"/>
          <w:szCs w:val="22"/>
        </w:rPr>
        <w:t xml:space="preserve">Working with the </w:t>
      </w:r>
      <w:r>
        <w:rPr>
          <w:rFonts w:ascii="Arial" w:hAnsi="Arial" w:cs="Arial"/>
          <w:sz w:val="22"/>
          <w:szCs w:val="22"/>
        </w:rPr>
        <w:t>B&amp;HM</w:t>
      </w:r>
      <w:r w:rsidRPr="00373D29">
        <w:rPr>
          <w:rFonts w:ascii="Arial" w:hAnsi="Arial" w:cs="Arial"/>
          <w:sz w:val="22"/>
          <w:szCs w:val="22"/>
        </w:rPr>
        <w:t xml:space="preserve"> Safeguarding Champion and Safeguarding Leads to ensure that all safeguarding policies and procedures for working with young people are implemented</w:t>
      </w:r>
      <w:r>
        <w:rPr>
          <w:rFonts w:ascii="Arial" w:hAnsi="Arial" w:cs="Arial"/>
          <w:sz w:val="22"/>
          <w:szCs w:val="22"/>
        </w:rPr>
        <w:t>.</w:t>
      </w:r>
    </w:p>
    <w:p w14:paraId="0535C281" w14:textId="77777777" w:rsidR="00842067" w:rsidRDefault="00842067" w:rsidP="00842067">
      <w:pPr>
        <w:pStyle w:val="DefaultText"/>
        <w:ind w:left="720"/>
        <w:rPr>
          <w:rFonts w:ascii="Arial" w:hAnsi="Arial" w:cs="Arial"/>
          <w:sz w:val="22"/>
          <w:szCs w:val="22"/>
        </w:rPr>
      </w:pPr>
    </w:p>
    <w:p w14:paraId="7A7383E9" w14:textId="77777777" w:rsidR="00842067" w:rsidRDefault="00842067" w:rsidP="00842067">
      <w:pPr>
        <w:pStyle w:val="DefaultText"/>
        <w:rPr>
          <w:rFonts w:ascii="Arial" w:hAnsi="Arial" w:cs="Arial"/>
          <w:b/>
          <w:bCs/>
          <w:sz w:val="22"/>
          <w:szCs w:val="22"/>
        </w:rPr>
      </w:pPr>
    </w:p>
    <w:p w14:paraId="167CD98F" w14:textId="77777777" w:rsidR="00842067" w:rsidRPr="00B52469" w:rsidRDefault="00842067" w:rsidP="00842067">
      <w:pPr>
        <w:pStyle w:val="DefaultText"/>
        <w:rPr>
          <w:rFonts w:ascii="Arial" w:hAnsi="Arial" w:cs="Arial"/>
          <w:b/>
          <w:bCs/>
          <w:sz w:val="22"/>
          <w:szCs w:val="22"/>
        </w:rPr>
      </w:pPr>
      <w:r w:rsidRPr="00B52469">
        <w:rPr>
          <w:rFonts w:ascii="Arial" w:hAnsi="Arial" w:cs="Arial"/>
          <w:b/>
          <w:bCs/>
          <w:sz w:val="22"/>
          <w:szCs w:val="22"/>
        </w:rPr>
        <w:t>General Accountabilities</w:t>
      </w:r>
    </w:p>
    <w:p w14:paraId="4EB2F2AE" w14:textId="77777777" w:rsidR="00842067" w:rsidRPr="00B52469" w:rsidRDefault="00842067" w:rsidP="00842067">
      <w:pPr>
        <w:rPr>
          <w:rFonts w:ascii="Arial" w:hAnsi="Arial" w:cs="Arial"/>
          <w:sz w:val="22"/>
          <w:szCs w:val="22"/>
        </w:rPr>
      </w:pPr>
    </w:p>
    <w:p w14:paraId="4214D73D" w14:textId="1F4BC35D" w:rsidR="00842067" w:rsidRPr="00B52469" w:rsidRDefault="00842067" w:rsidP="00842067">
      <w:pPr>
        <w:rPr>
          <w:rFonts w:ascii="Arial" w:hAnsi="Arial" w:cs="Arial"/>
          <w:sz w:val="22"/>
          <w:szCs w:val="22"/>
        </w:rPr>
      </w:pPr>
      <w:r w:rsidRPr="00B52469">
        <w:rPr>
          <w:rFonts w:ascii="Arial" w:hAnsi="Arial" w:cs="Arial"/>
          <w:sz w:val="22"/>
          <w:szCs w:val="22"/>
        </w:rPr>
        <w:t xml:space="preserve">To develop practices within </w:t>
      </w:r>
      <w:r w:rsidR="007A7A69">
        <w:rPr>
          <w:rFonts w:ascii="Arial" w:hAnsi="Arial" w:cs="Arial"/>
          <w:sz w:val="22"/>
          <w:szCs w:val="22"/>
        </w:rPr>
        <w:t>B&amp;HM</w:t>
      </w:r>
      <w:r w:rsidRPr="00B52469">
        <w:rPr>
          <w:rFonts w:ascii="Arial" w:hAnsi="Arial" w:cs="Arial"/>
          <w:sz w:val="22"/>
          <w:szCs w:val="22"/>
        </w:rPr>
        <w:t xml:space="preserve"> that uphold and develop the principles of </w:t>
      </w:r>
      <w:r w:rsidR="007A7A69">
        <w:rPr>
          <w:rFonts w:ascii="Arial" w:hAnsi="Arial" w:cs="Arial"/>
          <w:sz w:val="22"/>
          <w:szCs w:val="22"/>
        </w:rPr>
        <w:t>B&amp;HM’</w:t>
      </w:r>
      <w:r w:rsidRPr="00B52469">
        <w:rPr>
          <w:rFonts w:ascii="Arial" w:hAnsi="Arial" w:cs="Arial"/>
          <w:sz w:val="22"/>
          <w:szCs w:val="22"/>
        </w:rPr>
        <w:t>s Equality in Employment Policy and the Equalities Policy in relation to staff and to service provision.</w:t>
      </w:r>
    </w:p>
    <w:p w14:paraId="34920F09" w14:textId="77777777" w:rsidR="00842067" w:rsidRPr="00B52469" w:rsidRDefault="00842067" w:rsidP="00842067">
      <w:pPr>
        <w:rPr>
          <w:rFonts w:ascii="Arial" w:hAnsi="Arial" w:cs="Arial"/>
          <w:sz w:val="22"/>
          <w:szCs w:val="22"/>
        </w:rPr>
      </w:pPr>
    </w:p>
    <w:p w14:paraId="625797DF" w14:textId="77777777" w:rsidR="00842067" w:rsidRPr="00B52469" w:rsidRDefault="00842067" w:rsidP="00842067">
      <w:pPr>
        <w:rPr>
          <w:rFonts w:ascii="Arial" w:hAnsi="Arial" w:cs="Arial"/>
          <w:sz w:val="22"/>
          <w:szCs w:val="22"/>
        </w:rPr>
      </w:pPr>
      <w:r w:rsidRPr="00B52469">
        <w:rPr>
          <w:rFonts w:ascii="Arial" w:hAnsi="Arial" w:cs="Arial"/>
          <w:sz w:val="22"/>
          <w:szCs w:val="22"/>
        </w:rPr>
        <w:t xml:space="preserve">To be responsible for the implementation of, and compliance with, the provisions of legislation relating to the health </w:t>
      </w:r>
      <w:r>
        <w:rPr>
          <w:rFonts w:ascii="Arial" w:hAnsi="Arial" w:cs="Arial"/>
          <w:sz w:val="22"/>
          <w:szCs w:val="22"/>
        </w:rPr>
        <w:t>&amp;</w:t>
      </w:r>
      <w:r w:rsidRPr="00B52469">
        <w:rPr>
          <w:rFonts w:ascii="Arial" w:hAnsi="Arial" w:cs="Arial"/>
          <w:sz w:val="22"/>
          <w:szCs w:val="22"/>
        </w:rPr>
        <w:t xml:space="preserve"> safety</w:t>
      </w:r>
      <w:r>
        <w:rPr>
          <w:rFonts w:ascii="Arial" w:hAnsi="Arial" w:cs="Arial"/>
          <w:sz w:val="22"/>
          <w:szCs w:val="22"/>
        </w:rPr>
        <w:t xml:space="preserve"> and safeguarding</w:t>
      </w:r>
      <w:r w:rsidRPr="00B52469">
        <w:rPr>
          <w:rFonts w:ascii="Arial" w:hAnsi="Arial" w:cs="Arial"/>
          <w:sz w:val="22"/>
          <w:szCs w:val="22"/>
        </w:rPr>
        <w:t xml:space="preserve"> of such employees and areas of the workplace as fall under your direct control and for complying with legislation relating to such works and contracts as are within your direct responsibility.</w:t>
      </w:r>
    </w:p>
    <w:p w14:paraId="556A2A6A" w14:textId="77777777" w:rsidR="00842067" w:rsidRPr="00B52469" w:rsidRDefault="00842067" w:rsidP="00842067">
      <w:pPr>
        <w:rPr>
          <w:rFonts w:ascii="Arial" w:hAnsi="Arial" w:cs="Arial"/>
          <w:sz w:val="22"/>
          <w:szCs w:val="22"/>
        </w:rPr>
      </w:pPr>
    </w:p>
    <w:p w14:paraId="64EA0DA1" w14:textId="77777777" w:rsidR="00842067" w:rsidRPr="00B52469" w:rsidRDefault="00842067" w:rsidP="00842067">
      <w:pPr>
        <w:rPr>
          <w:rFonts w:ascii="Arial" w:hAnsi="Arial" w:cs="Arial"/>
          <w:sz w:val="22"/>
          <w:szCs w:val="22"/>
        </w:rPr>
      </w:pPr>
      <w:r w:rsidRPr="00B52469">
        <w:rPr>
          <w:rFonts w:ascii="Arial" w:hAnsi="Arial" w:cs="Arial"/>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All staff will occasionally be asked to work front-of-house across any of our sites.</w:t>
      </w:r>
    </w:p>
    <w:p w14:paraId="0219D3A0" w14:textId="77777777" w:rsidR="00842067" w:rsidRPr="00B52469" w:rsidRDefault="00842067" w:rsidP="00842067">
      <w:pPr>
        <w:rPr>
          <w:rFonts w:ascii="Arial" w:hAnsi="Arial" w:cs="Arial"/>
          <w:sz w:val="22"/>
          <w:szCs w:val="22"/>
        </w:rPr>
      </w:pPr>
    </w:p>
    <w:p w14:paraId="33D85773" w14:textId="77777777" w:rsidR="00842067" w:rsidRPr="00B52469" w:rsidRDefault="00842067" w:rsidP="00842067">
      <w:pPr>
        <w:rPr>
          <w:rFonts w:ascii="Arial" w:hAnsi="Arial" w:cs="Arial"/>
          <w:sz w:val="22"/>
          <w:szCs w:val="22"/>
        </w:rPr>
      </w:pPr>
      <w:r w:rsidRPr="00B52469">
        <w:rPr>
          <w:rFonts w:ascii="Arial" w:hAnsi="Arial" w:cs="Arial"/>
          <w:sz w:val="22"/>
          <w:szCs w:val="22"/>
        </w:rPr>
        <w:t xml:space="preserve">All staff will have an individual work plan explaining how they are contributing to the delivery of our vision and business plan which will be updated annually. </w:t>
      </w:r>
    </w:p>
    <w:p w14:paraId="0D9FA4B5" w14:textId="77777777" w:rsidR="00842067" w:rsidRDefault="00842067" w:rsidP="00842067">
      <w:pPr>
        <w:rPr>
          <w:rFonts w:ascii="Arial" w:hAnsi="Arial" w:cs="Arial"/>
          <w:sz w:val="22"/>
          <w:szCs w:val="22"/>
        </w:rPr>
      </w:pPr>
    </w:p>
    <w:p w14:paraId="407E7AA3" w14:textId="77777777" w:rsidR="00842067" w:rsidRDefault="00842067" w:rsidP="00842067">
      <w:pPr>
        <w:rPr>
          <w:rFonts w:ascii="Arial" w:hAnsi="Arial" w:cs="Arial"/>
          <w:sz w:val="22"/>
          <w:szCs w:val="22"/>
        </w:rPr>
      </w:pPr>
      <w:r w:rsidRPr="00B52469">
        <w:rPr>
          <w:rFonts w:ascii="Arial" w:hAnsi="Arial" w:cs="Arial"/>
          <w:sz w:val="22"/>
          <w:szCs w:val="22"/>
        </w:rPr>
        <w:t>Every member of staff will work as one team looking after five sites and three gardens. They will:</w:t>
      </w:r>
    </w:p>
    <w:p w14:paraId="4F33929C" w14:textId="77777777" w:rsidR="00842067" w:rsidRPr="00B52469" w:rsidRDefault="00842067" w:rsidP="00842067">
      <w:pPr>
        <w:numPr>
          <w:ilvl w:val="0"/>
          <w:numId w:val="1"/>
        </w:numPr>
        <w:rPr>
          <w:rFonts w:ascii="Arial" w:hAnsi="Arial" w:cs="Arial"/>
          <w:sz w:val="22"/>
          <w:szCs w:val="22"/>
        </w:rPr>
      </w:pPr>
      <w:r w:rsidRPr="00B52469">
        <w:rPr>
          <w:rFonts w:ascii="Arial" w:hAnsi="Arial" w:cs="Arial"/>
          <w:sz w:val="22"/>
          <w:szCs w:val="22"/>
        </w:rPr>
        <w:t>Be visitor focused and business-like.</w:t>
      </w:r>
    </w:p>
    <w:p w14:paraId="088C4AE2" w14:textId="77777777" w:rsidR="00842067" w:rsidRPr="00B52469" w:rsidRDefault="00842067" w:rsidP="00842067">
      <w:pPr>
        <w:numPr>
          <w:ilvl w:val="0"/>
          <w:numId w:val="1"/>
        </w:numPr>
        <w:rPr>
          <w:rFonts w:ascii="Arial" w:hAnsi="Arial" w:cs="Arial"/>
          <w:sz w:val="22"/>
          <w:szCs w:val="22"/>
        </w:rPr>
      </w:pPr>
      <w:r w:rsidRPr="00B52469">
        <w:rPr>
          <w:rFonts w:ascii="Arial" w:hAnsi="Arial" w:cs="Arial"/>
          <w:sz w:val="22"/>
          <w:szCs w:val="22"/>
        </w:rPr>
        <w:t>Be a great museum professional.</w:t>
      </w:r>
    </w:p>
    <w:p w14:paraId="09217C46" w14:textId="77777777" w:rsidR="00842067" w:rsidRPr="00B52469" w:rsidRDefault="00842067" w:rsidP="00842067">
      <w:pPr>
        <w:numPr>
          <w:ilvl w:val="0"/>
          <w:numId w:val="1"/>
        </w:numPr>
        <w:rPr>
          <w:rFonts w:ascii="Arial" w:hAnsi="Arial" w:cs="Arial"/>
          <w:sz w:val="22"/>
          <w:szCs w:val="22"/>
        </w:rPr>
      </w:pPr>
      <w:r w:rsidRPr="00B52469">
        <w:rPr>
          <w:rFonts w:ascii="Arial" w:hAnsi="Arial" w:cs="Arial"/>
          <w:sz w:val="22"/>
          <w:szCs w:val="22"/>
        </w:rPr>
        <w:t>Always be listening and learning.</w:t>
      </w:r>
    </w:p>
    <w:p w14:paraId="64A9376F" w14:textId="3543ED35" w:rsidR="00842067" w:rsidRPr="00B52469" w:rsidRDefault="00842067" w:rsidP="00842067">
      <w:pPr>
        <w:numPr>
          <w:ilvl w:val="0"/>
          <w:numId w:val="1"/>
        </w:numPr>
        <w:rPr>
          <w:rFonts w:ascii="Arial" w:hAnsi="Arial" w:cs="Arial"/>
          <w:sz w:val="22"/>
          <w:szCs w:val="22"/>
        </w:rPr>
      </w:pPr>
      <w:r w:rsidRPr="00B52469">
        <w:rPr>
          <w:rFonts w:ascii="Arial" w:hAnsi="Arial" w:cs="Arial"/>
          <w:sz w:val="22"/>
          <w:szCs w:val="22"/>
        </w:rPr>
        <w:t xml:space="preserve">Be an ambassador for </w:t>
      </w:r>
      <w:r w:rsidR="007A7A69">
        <w:rPr>
          <w:rFonts w:ascii="Arial" w:hAnsi="Arial" w:cs="Arial"/>
          <w:sz w:val="22"/>
          <w:szCs w:val="22"/>
        </w:rPr>
        <w:t>B&amp;HM</w:t>
      </w:r>
      <w:r w:rsidRPr="00B52469">
        <w:rPr>
          <w:rFonts w:ascii="Arial" w:hAnsi="Arial" w:cs="Arial"/>
          <w:sz w:val="22"/>
          <w:szCs w:val="22"/>
        </w:rPr>
        <w:t>.</w:t>
      </w:r>
    </w:p>
    <w:p w14:paraId="4AC08B65" w14:textId="77777777" w:rsidR="00842067" w:rsidRPr="00B52469" w:rsidRDefault="00842067" w:rsidP="00842067">
      <w:pPr>
        <w:rPr>
          <w:rFonts w:ascii="Arial" w:hAnsi="Arial" w:cs="Arial"/>
          <w:sz w:val="22"/>
          <w:szCs w:val="22"/>
        </w:rPr>
      </w:pPr>
    </w:p>
    <w:p w14:paraId="57B07503" w14:textId="77777777" w:rsidR="00842067" w:rsidRDefault="00842067" w:rsidP="00842067">
      <w:pPr>
        <w:rPr>
          <w:rFonts w:ascii="Arial" w:hAnsi="Arial" w:cs="Arial"/>
          <w:sz w:val="22"/>
          <w:szCs w:val="22"/>
        </w:rPr>
      </w:pPr>
    </w:p>
    <w:p w14:paraId="2785CD55" w14:textId="77777777" w:rsidR="00842067" w:rsidRPr="00B52469" w:rsidRDefault="00842067" w:rsidP="00842067">
      <w:pPr>
        <w:rPr>
          <w:rFonts w:ascii="Arial" w:hAnsi="Arial" w:cs="Arial"/>
          <w:sz w:val="22"/>
          <w:szCs w:val="22"/>
        </w:rPr>
      </w:pPr>
      <w:r w:rsidRPr="00B52469">
        <w:rPr>
          <w:rFonts w:ascii="Arial" w:hAnsi="Arial" w:cs="Arial"/>
          <w:sz w:val="22"/>
          <w:szCs w:val="22"/>
        </w:rPr>
        <w:t xml:space="preserve">Your duties will be as set out in the above job description but please note that </w:t>
      </w:r>
      <w:r>
        <w:rPr>
          <w:rFonts w:ascii="Arial" w:hAnsi="Arial" w:cs="Arial"/>
          <w:sz w:val="22"/>
          <w:szCs w:val="22"/>
        </w:rPr>
        <w:t>B&amp;HM</w:t>
      </w:r>
      <w:r w:rsidRPr="00B52469">
        <w:rPr>
          <w:rFonts w:ascii="Arial" w:hAnsi="Arial" w:cs="Arial"/>
          <w:sz w:val="22"/>
          <w:szCs w:val="22"/>
        </w:rPr>
        <w:t xml:space="preserve"> reserves the right to update your job description, from time to time, to reflect changes in, or to, your job. </w:t>
      </w:r>
    </w:p>
    <w:p w14:paraId="5322F62B" w14:textId="77777777" w:rsidR="00842067" w:rsidRPr="00B52469" w:rsidRDefault="00842067" w:rsidP="00842067">
      <w:pPr>
        <w:rPr>
          <w:rFonts w:ascii="Arial" w:hAnsi="Arial" w:cs="Arial"/>
          <w:sz w:val="22"/>
          <w:szCs w:val="22"/>
        </w:rPr>
      </w:pPr>
    </w:p>
    <w:p w14:paraId="7F4AA39D" w14:textId="77777777" w:rsidR="00842067" w:rsidRPr="00B52469" w:rsidRDefault="00842067" w:rsidP="00842067">
      <w:pPr>
        <w:rPr>
          <w:rFonts w:ascii="Arial" w:hAnsi="Arial" w:cs="Arial"/>
          <w:sz w:val="22"/>
          <w:szCs w:val="22"/>
        </w:rPr>
      </w:pPr>
      <w:r w:rsidRPr="00B52469">
        <w:rPr>
          <w:rFonts w:ascii="Arial" w:hAnsi="Arial" w:cs="Arial"/>
          <w:sz w:val="22"/>
          <w:szCs w:val="22"/>
        </w:rPr>
        <w:t>You will be consulted about any proposed changes.</w:t>
      </w:r>
    </w:p>
    <w:p w14:paraId="6D73AFA0" w14:textId="77777777" w:rsidR="00842067" w:rsidRDefault="00842067" w:rsidP="00842067">
      <w:pPr>
        <w:pStyle w:val="DefaultText"/>
        <w:ind w:left="720"/>
        <w:rPr>
          <w:rFonts w:ascii="Arial" w:hAnsi="Arial" w:cs="Arial"/>
          <w:sz w:val="22"/>
          <w:szCs w:val="22"/>
        </w:rPr>
      </w:pPr>
    </w:p>
    <w:p w14:paraId="0A25750E" w14:textId="77777777" w:rsidR="00842067" w:rsidRDefault="00842067" w:rsidP="00842067">
      <w:pPr>
        <w:pStyle w:val="DefaultText"/>
        <w:ind w:left="720"/>
        <w:rPr>
          <w:rFonts w:ascii="Arial" w:hAnsi="Arial" w:cs="Arial"/>
          <w:sz w:val="22"/>
          <w:szCs w:val="22"/>
        </w:rPr>
      </w:pPr>
    </w:p>
    <w:p w14:paraId="5A084B2A" w14:textId="77777777" w:rsidR="00842067" w:rsidRDefault="00842067" w:rsidP="00842067">
      <w:pPr>
        <w:pStyle w:val="DefaultText"/>
        <w:ind w:left="720"/>
        <w:rPr>
          <w:rFonts w:ascii="Arial" w:hAnsi="Arial" w:cs="Arial"/>
          <w:sz w:val="22"/>
          <w:szCs w:val="22"/>
        </w:rPr>
      </w:pPr>
    </w:p>
    <w:p w14:paraId="0B386320" w14:textId="77777777" w:rsidR="00842067" w:rsidRDefault="00842067" w:rsidP="00842067">
      <w:pPr>
        <w:pStyle w:val="DefaultText"/>
        <w:ind w:left="720"/>
        <w:rPr>
          <w:rFonts w:ascii="Arial" w:hAnsi="Arial" w:cs="Arial"/>
          <w:sz w:val="22"/>
          <w:szCs w:val="22"/>
        </w:rPr>
      </w:pPr>
    </w:p>
    <w:p w14:paraId="0D3F8670" w14:textId="77777777" w:rsidR="00842067" w:rsidRDefault="00842067" w:rsidP="00842067">
      <w:pPr>
        <w:pStyle w:val="DefaultText"/>
        <w:ind w:left="720"/>
        <w:rPr>
          <w:rFonts w:ascii="Arial" w:hAnsi="Arial" w:cs="Arial"/>
          <w:sz w:val="22"/>
          <w:szCs w:val="22"/>
        </w:rPr>
      </w:pPr>
    </w:p>
    <w:p w14:paraId="591538EC" w14:textId="77777777" w:rsidR="00842067" w:rsidRDefault="00842067" w:rsidP="00842067">
      <w:pPr>
        <w:pStyle w:val="DefaultText"/>
        <w:ind w:left="720"/>
        <w:rPr>
          <w:rFonts w:ascii="Arial" w:hAnsi="Arial" w:cs="Arial"/>
          <w:sz w:val="22"/>
          <w:szCs w:val="22"/>
        </w:rPr>
      </w:pPr>
    </w:p>
    <w:p w14:paraId="1E35A574" w14:textId="77777777" w:rsidR="00842067" w:rsidRDefault="00842067" w:rsidP="00842067">
      <w:pPr>
        <w:pStyle w:val="DefaultText"/>
        <w:ind w:left="720"/>
        <w:rPr>
          <w:rFonts w:ascii="Arial" w:hAnsi="Arial" w:cs="Arial"/>
          <w:sz w:val="22"/>
          <w:szCs w:val="22"/>
        </w:rPr>
      </w:pPr>
    </w:p>
    <w:p w14:paraId="0B192651" w14:textId="77777777" w:rsidR="00842067" w:rsidRDefault="00842067" w:rsidP="00842067">
      <w:pPr>
        <w:pStyle w:val="DefaultText"/>
        <w:ind w:left="720"/>
        <w:rPr>
          <w:rFonts w:ascii="Arial" w:hAnsi="Arial" w:cs="Arial"/>
          <w:sz w:val="22"/>
          <w:szCs w:val="22"/>
        </w:rPr>
      </w:pPr>
    </w:p>
    <w:p w14:paraId="5EDF965D" w14:textId="77777777" w:rsidR="00842067" w:rsidRDefault="00842067" w:rsidP="00842067">
      <w:pPr>
        <w:pStyle w:val="DefaultText"/>
        <w:ind w:left="720"/>
        <w:rPr>
          <w:rFonts w:ascii="Arial" w:hAnsi="Arial" w:cs="Arial"/>
          <w:sz w:val="22"/>
          <w:szCs w:val="22"/>
        </w:rPr>
      </w:pPr>
    </w:p>
    <w:p w14:paraId="42985CAE" w14:textId="77777777" w:rsidR="00842067" w:rsidRDefault="00842067" w:rsidP="00842067">
      <w:pPr>
        <w:pStyle w:val="DefaultText"/>
        <w:ind w:left="720"/>
        <w:rPr>
          <w:rFonts w:ascii="Arial" w:hAnsi="Arial" w:cs="Arial"/>
          <w:sz w:val="22"/>
          <w:szCs w:val="22"/>
        </w:rPr>
      </w:pPr>
    </w:p>
    <w:p w14:paraId="6A285274" w14:textId="77777777" w:rsidR="00842067" w:rsidRDefault="00842067" w:rsidP="00842067">
      <w:pPr>
        <w:pStyle w:val="DefaultText"/>
        <w:ind w:left="720"/>
        <w:rPr>
          <w:rFonts w:ascii="Arial" w:hAnsi="Arial" w:cs="Arial"/>
          <w:sz w:val="22"/>
          <w:szCs w:val="22"/>
        </w:rPr>
      </w:pPr>
    </w:p>
    <w:p w14:paraId="27F024C7" w14:textId="77777777" w:rsidR="00842067" w:rsidRDefault="00842067" w:rsidP="00842067">
      <w:pPr>
        <w:pStyle w:val="DefaultText"/>
        <w:ind w:left="720"/>
        <w:rPr>
          <w:rFonts w:ascii="Arial" w:hAnsi="Arial" w:cs="Arial"/>
          <w:sz w:val="22"/>
          <w:szCs w:val="22"/>
        </w:rPr>
      </w:pPr>
    </w:p>
    <w:p w14:paraId="42BFAAB4" w14:textId="77777777" w:rsidR="00842067" w:rsidRDefault="00842067" w:rsidP="00842067">
      <w:pPr>
        <w:pStyle w:val="DefaultText"/>
        <w:ind w:left="720"/>
        <w:rPr>
          <w:rFonts w:ascii="Arial" w:hAnsi="Arial" w:cs="Arial"/>
          <w:sz w:val="22"/>
          <w:szCs w:val="22"/>
        </w:rPr>
      </w:pPr>
    </w:p>
    <w:p w14:paraId="4E048F03" w14:textId="77777777" w:rsidR="00842067" w:rsidRDefault="00842067" w:rsidP="00842067">
      <w:pPr>
        <w:pStyle w:val="DefaultText"/>
        <w:ind w:left="720"/>
        <w:rPr>
          <w:rFonts w:ascii="Arial" w:hAnsi="Arial" w:cs="Arial"/>
          <w:sz w:val="22"/>
          <w:szCs w:val="22"/>
        </w:rPr>
      </w:pPr>
    </w:p>
    <w:p w14:paraId="1FEF34D7" w14:textId="77777777" w:rsidR="00842067" w:rsidRDefault="00842067" w:rsidP="00842067">
      <w:pPr>
        <w:pStyle w:val="DefaultText"/>
        <w:ind w:left="720"/>
        <w:rPr>
          <w:rFonts w:ascii="Arial" w:hAnsi="Arial" w:cs="Arial"/>
          <w:sz w:val="22"/>
          <w:szCs w:val="22"/>
        </w:rPr>
      </w:pPr>
    </w:p>
    <w:p w14:paraId="36CAF246" w14:textId="77777777" w:rsidR="00842067" w:rsidRDefault="00842067" w:rsidP="00842067">
      <w:pPr>
        <w:pStyle w:val="DefaultText"/>
        <w:ind w:left="720"/>
        <w:rPr>
          <w:rFonts w:ascii="Arial" w:hAnsi="Arial" w:cs="Arial"/>
          <w:sz w:val="22"/>
          <w:szCs w:val="22"/>
        </w:rPr>
      </w:pPr>
    </w:p>
    <w:p w14:paraId="22BD3CED" w14:textId="77777777" w:rsidR="00842067" w:rsidRDefault="00842067" w:rsidP="00842067">
      <w:pPr>
        <w:pStyle w:val="DefaultText"/>
        <w:ind w:left="720"/>
        <w:rPr>
          <w:rFonts w:ascii="Arial" w:hAnsi="Arial" w:cs="Arial"/>
          <w:sz w:val="22"/>
          <w:szCs w:val="22"/>
        </w:rPr>
      </w:pPr>
    </w:p>
    <w:p w14:paraId="50D70D3D" w14:textId="77777777" w:rsidR="00842067" w:rsidRDefault="00842067" w:rsidP="00842067">
      <w:pPr>
        <w:pStyle w:val="DefaultText"/>
        <w:ind w:left="720"/>
        <w:rPr>
          <w:rFonts w:ascii="Arial" w:hAnsi="Arial" w:cs="Arial"/>
          <w:sz w:val="22"/>
          <w:szCs w:val="22"/>
        </w:rPr>
      </w:pPr>
    </w:p>
    <w:p w14:paraId="6523BF64" w14:textId="1170B99D" w:rsidR="00842067" w:rsidRDefault="007A7A69" w:rsidP="007A7A69">
      <w:pPr>
        <w:pStyle w:val="DefaultText"/>
        <w:tabs>
          <w:tab w:val="left" w:pos="1875"/>
        </w:tabs>
        <w:ind w:left="720"/>
        <w:rPr>
          <w:rFonts w:ascii="Arial" w:hAnsi="Arial" w:cs="Arial"/>
          <w:sz w:val="22"/>
          <w:szCs w:val="22"/>
        </w:rPr>
      </w:pPr>
      <w:r>
        <w:rPr>
          <w:rFonts w:ascii="Arial" w:hAnsi="Arial" w:cs="Arial"/>
          <w:sz w:val="22"/>
          <w:szCs w:val="22"/>
        </w:rPr>
        <w:tab/>
      </w:r>
    </w:p>
    <w:p w14:paraId="26864653" w14:textId="7EA3212F" w:rsidR="00842067" w:rsidRDefault="007A7A69" w:rsidP="00842067">
      <w:pPr>
        <w:pStyle w:val="DefaultText"/>
        <w:ind w:left="720"/>
        <w:rPr>
          <w:rFonts w:ascii="Arial" w:hAnsi="Arial" w:cs="Arial"/>
          <w:sz w:val="22"/>
          <w:szCs w:val="22"/>
        </w:rPr>
      </w:pPr>
      <w:r>
        <w:lastRenderedPageBreak/>
        <w:drawing>
          <wp:anchor distT="0" distB="0" distL="114300" distR="114300" simplePos="0" relativeHeight="251661312" behindDoc="1" locked="1" layoutInCell="1" allowOverlap="1" wp14:anchorId="533D135D" wp14:editId="14B8C6F5">
            <wp:simplePos x="0" y="0"/>
            <wp:positionH relativeFrom="margin">
              <wp:posOffset>2047875</wp:posOffset>
            </wp:positionH>
            <wp:positionV relativeFrom="margin">
              <wp:align>top</wp:align>
            </wp:positionV>
            <wp:extent cx="1950720" cy="892175"/>
            <wp:effectExtent l="0" t="0" r="0" b="3175"/>
            <wp:wrapTight wrapText="bothSides">
              <wp:wrapPolygon edited="0">
                <wp:start x="2742" y="0"/>
                <wp:lineTo x="1477" y="2767"/>
                <wp:lineTo x="1055" y="4612"/>
                <wp:lineTo x="1055" y="7379"/>
                <wp:lineTo x="0" y="12914"/>
                <wp:lineTo x="0" y="18448"/>
                <wp:lineTo x="1055" y="21216"/>
                <wp:lineTo x="20883" y="21216"/>
                <wp:lineTo x="21094" y="18448"/>
                <wp:lineTo x="19195" y="14759"/>
                <wp:lineTo x="21305" y="10608"/>
                <wp:lineTo x="21305" y="6918"/>
                <wp:lineTo x="5063" y="0"/>
                <wp:lineTo x="2742" y="0"/>
              </wp:wrapPolygon>
            </wp:wrapTight>
            <wp:docPr id="1631238753" name="Picture 163123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0844B393" w14:textId="77777777" w:rsidR="00842067" w:rsidRDefault="00842067" w:rsidP="00842067">
      <w:pPr>
        <w:pStyle w:val="DefaultText"/>
        <w:ind w:left="720"/>
        <w:rPr>
          <w:rFonts w:ascii="Arial" w:hAnsi="Arial" w:cs="Arial"/>
          <w:sz w:val="22"/>
          <w:szCs w:val="22"/>
        </w:rPr>
      </w:pPr>
    </w:p>
    <w:p w14:paraId="4EA9C493" w14:textId="77777777" w:rsidR="00842067" w:rsidRDefault="00842067" w:rsidP="00842067"/>
    <w:p w14:paraId="229712EF" w14:textId="77777777" w:rsidR="007A7A69" w:rsidRDefault="007A7A69" w:rsidP="00842067">
      <w:pPr>
        <w:jc w:val="center"/>
        <w:rPr>
          <w:rFonts w:ascii="Arial" w:hAnsi="Arial" w:cs="Arial"/>
          <w:b/>
          <w:bCs/>
          <w:sz w:val="22"/>
          <w:szCs w:val="22"/>
          <w:u w:val="single"/>
        </w:rPr>
      </w:pPr>
    </w:p>
    <w:p w14:paraId="52424316" w14:textId="77777777" w:rsidR="007A7A69" w:rsidRDefault="007A7A69" w:rsidP="00842067">
      <w:pPr>
        <w:jc w:val="center"/>
        <w:rPr>
          <w:rFonts w:ascii="Arial" w:hAnsi="Arial" w:cs="Arial"/>
          <w:b/>
          <w:bCs/>
          <w:sz w:val="22"/>
          <w:szCs w:val="22"/>
          <w:u w:val="single"/>
        </w:rPr>
      </w:pPr>
    </w:p>
    <w:p w14:paraId="55D77419" w14:textId="77777777" w:rsidR="007A7A69" w:rsidRDefault="007A7A69" w:rsidP="00842067">
      <w:pPr>
        <w:jc w:val="center"/>
        <w:rPr>
          <w:rFonts w:ascii="Arial" w:hAnsi="Arial" w:cs="Arial"/>
          <w:b/>
          <w:bCs/>
          <w:sz w:val="22"/>
          <w:szCs w:val="22"/>
          <w:u w:val="single"/>
        </w:rPr>
      </w:pPr>
    </w:p>
    <w:p w14:paraId="6CF3D49B" w14:textId="77777777" w:rsidR="007A7A69" w:rsidRDefault="007A7A69" w:rsidP="00842067">
      <w:pPr>
        <w:jc w:val="center"/>
        <w:rPr>
          <w:rFonts w:ascii="Arial" w:hAnsi="Arial" w:cs="Arial"/>
          <w:b/>
          <w:bCs/>
          <w:sz w:val="22"/>
          <w:szCs w:val="22"/>
          <w:u w:val="single"/>
        </w:rPr>
      </w:pPr>
    </w:p>
    <w:p w14:paraId="0EF1A42E" w14:textId="458DD366" w:rsidR="00842067" w:rsidRPr="00B52469" w:rsidRDefault="007A7A69" w:rsidP="00842067">
      <w:pPr>
        <w:jc w:val="center"/>
        <w:rPr>
          <w:rFonts w:ascii="Arial" w:hAnsi="Arial" w:cs="Arial"/>
          <w:b/>
          <w:bCs/>
          <w:sz w:val="22"/>
          <w:szCs w:val="22"/>
          <w:u w:val="single"/>
        </w:rPr>
      </w:pPr>
      <w:r>
        <w:rPr>
          <w:rFonts w:ascii="Arial" w:hAnsi="Arial" w:cs="Arial"/>
          <w:b/>
          <w:bCs/>
          <w:sz w:val="22"/>
          <w:szCs w:val="22"/>
          <w:u w:val="single"/>
        </w:rPr>
        <w:t>P</w:t>
      </w:r>
      <w:r w:rsidR="00842067" w:rsidRPr="00B52469">
        <w:rPr>
          <w:rFonts w:ascii="Arial" w:hAnsi="Arial" w:cs="Arial"/>
          <w:b/>
          <w:bCs/>
          <w:sz w:val="22"/>
          <w:szCs w:val="22"/>
          <w:u w:val="single"/>
        </w:rPr>
        <w:t>ERSON SPECIFICATION</w:t>
      </w:r>
    </w:p>
    <w:p w14:paraId="67343387" w14:textId="77777777" w:rsidR="00842067" w:rsidRPr="00B52469" w:rsidRDefault="00842067" w:rsidP="00842067">
      <w:pPr>
        <w:jc w:val="center"/>
        <w:rPr>
          <w:rFonts w:ascii="Arial" w:hAnsi="Arial" w:cs="Arial"/>
          <w:b/>
          <w:bCs/>
          <w:sz w:val="22"/>
          <w:szCs w:val="22"/>
          <w:u w:val="single"/>
        </w:rPr>
      </w:pPr>
    </w:p>
    <w:tbl>
      <w:tblPr>
        <w:tblW w:w="94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5"/>
        <w:gridCol w:w="7650"/>
      </w:tblGrid>
      <w:tr w:rsidR="00842067" w:rsidRPr="00B52469" w14:paraId="0B7E4C6A" w14:textId="77777777" w:rsidTr="008801D8">
        <w:tc>
          <w:tcPr>
            <w:tcW w:w="1795" w:type="dxa"/>
          </w:tcPr>
          <w:p w14:paraId="58A9B26F" w14:textId="77777777" w:rsidR="00842067" w:rsidRPr="00B52469" w:rsidRDefault="00842067" w:rsidP="008801D8">
            <w:pPr>
              <w:rPr>
                <w:rFonts w:ascii="Arial" w:hAnsi="Arial" w:cs="Arial"/>
                <w:b/>
                <w:bCs/>
                <w:sz w:val="22"/>
                <w:szCs w:val="22"/>
              </w:rPr>
            </w:pPr>
            <w:r w:rsidRPr="00B52469">
              <w:rPr>
                <w:rFonts w:ascii="Arial" w:hAnsi="Arial" w:cs="Arial"/>
                <w:b/>
                <w:bCs/>
                <w:sz w:val="22"/>
                <w:szCs w:val="22"/>
              </w:rPr>
              <w:t>Job Title:</w:t>
            </w:r>
            <w:r w:rsidRPr="00B52469">
              <w:rPr>
                <w:rFonts w:ascii="Arial" w:hAnsi="Arial" w:cs="Arial"/>
                <w:b/>
                <w:bCs/>
                <w:sz w:val="22"/>
                <w:szCs w:val="22"/>
              </w:rPr>
              <w:tab/>
            </w:r>
          </w:p>
        </w:tc>
        <w:tc>
          <w:tcPr>
            <w:tcW w:w="7650" w:type="dxa"/>
          </w:tcPr>
          <w:p w14:paraId="012F37DA" w14:textId="77777777" w:rsidR="00842067" w:rsidRPr="00B52469" w:rsidRDefault="00842067" w:rsidP="008801D8">
            <w:pPr>
              <w:rPr>
                <w:rFonts w:ascii="Arial" w:hAnsi="Arial" w:cs="Arial"/>
                <w:bCs/>
                <w:sz w:val="22"/>
                <w:szCs w:val="22"/>
              </w:rPr>
            </w:pPr>
            <w:r>
              <w:rPr>
                <w:rFonts w:ascii="Arial" w:hAnsi="Arial" w:cs="Arial"/>
                <w:bCs/>
                <w:sz w:val="22"/>
                <w:szCs w:val="22"/>
              </w:rPr>
              <w:t xml:space="preserve">Reimagine Project Co-ordinator </w:t>
            </w:r>
          </w:p>
        </w:tc>
      </w:tr>
      <w:tr w:rsidR="00842067" w:rsidRPr="00B52469" w14:paraId="786D2437" w14:textId="77777777" w:rsidTr="008801D8">
        <w:tc>
          <w:tcPr>
            <w:tcW w:w="1795" w:type="dxa"/>
          </w:tcPr>
          <w:p w14:paraId="0746240D" w14:textId="77777777" w:rsidR="00842067" w:rsidRPr="00B52469" w:rsidRDefault="00842067" w:rsidP="008801D8">
            <w:pPr>
              <w:rPr>
                <w:rFonts w:ascii="Arial" w:hAnsi="Arial" w:cs="Arial"/>
                <w:bCs/>
                <w:sz w:val="22"/>
                <w:szCs w:val="22"/>
              </w:rPr>
            </w:pPr>
            <w:r w:rsidRPr="00B52469">
              <w:rPr>
                <w:rFonts w:ascii="Arial" w:hAnsi="Arial" w:cs="Arial"/>
                <w:b/>
                <w:bCs/>
                <w:sz w:val="22"/>
                <w:szCs w:val="22"/>
              </w:rPr>
              <w:t>Reports to:</w:t>
            </w:r>
            <w:r w:rsidRPr="00B52469">
              <w:rPr>
                <w:rFonts w:ascii="Arial" w:hAnsi="Arial" w:cs="Arial"/>
                <w:b/>
                <w:bCs/>
                <w:sz w:val="22"/>
                <w:szCs w:val="22"/>
              </w:rPr>
              <w:tab/>
            </w:r>
          </w:p>
        </w:tc>
        <w:tc>
          <w:tcPr>
            <w:tcW w:w="7650" w:type="dxa"/>
          </w:tcPr>
          <w:p w14:paraId="28E1C5C7" w14:textId="77777777" w:rsidR="00842067" w:rsidRDefault="00842067" w:rsidP="008801D8">
            <w:pPr>
              <w:rPr>
                <w:rFonts w:ascii="Arial" w:hAnsi="Arial" w:cs="Arial"/>
                <w:bCs/>
                <w:sz w:val="22"/>
                <w:szCs w:val="22"/>
              </w:rPr>
            </w:pPr>
            <w:r>
              <w:rPr>
                <w:rFonts w:ascii="Arial" w:hAnsi="Arial" w:cs="Arial"/>
                <w:bCs/>
                <w:sz w:val="22"/>
                <w:szCs w:val="22"/>
              </w:rPr>
              <w:t>Head of Learning and Engagement</w:t>
            </w:r>
            <w:r w:rsidRPr="00B52469">
              <w:rPr>
                <w:rFonts w:ascii="Arial" w:hAnsi="Arial" w:cs="Arial"/>
                <w:bCs/>
                <w:sz w:val="22"/>
                <w:szCs w:val="22"/>
              </w:rPr>
              <w:t xml:space="preserve"> </w:t>
            </w:r>
          </w:p>
        </w:tc>
      </w:tr>
      <w:tr w:rsidR="00842067" w:rsidRPr="00B52469" w14:paraId="7A7B41C7" w14:textId="77777777" w:rsidTr="008801D8">
        <w:tc>
          <w:tcPr>
            <w:tcW w:w="1795" w:type="dxa"/>
          </w:tcPr>
          <w:p w14:paraId="0E134E07" w14:textId="77777777" w:rsidR="00842067" w:rsidRPr="00B52469" w:rsidRDefault="00842067" w:rsidP="008801D8">
            <w:pPr>
              <w:rPr>
                <w:rFonts w:ascii="Arial" w:hAnsi="Arial" w:cs="Arial"/>
                <w:b/>
                <w:bCs/>
                <w:sz w:val="22"/>
                <w:szCs w:val="22"/>
              </w:rPr>
            </w:pPr>
            <w:r w:rsidRPr="00B52469">
              <w:rPr>
                <w:rFonts w:ascii="Arial" w:hAnsi="Arial" w:cs="Arial"/>
                <w:b/>
                <w:bCs/>
                <w:sz w:val="22"/>
                <w:szCs w:val="22"/>
              </w:rPr>
              <w:t xml:space="preserve">Department </w:t>
            </w:r>
          </w:p>
        </w:tc>
        <w:tc>
          <w:tcPr>
            <w:tcW w:w="7650" w:type="dxa"/>
          </w:tcPr>
          <w:p w14:paraId="15A51DF7" w14:textId="77777777" w:rsidR="00842067" w:rsidRPr="00B52469" w:rsidRDefault="00842067" w:rsidP="008801D8">
            <w:pPr>
              <w:rPr>
                <w:rFonts w:ascii="Arial" w:hAnsi="Arial" w:cs="Arial"/>
                <w:bCs/>
                <w:sz w:val="22"/>
                <w:szCs w:val="22"/>
              </w:rPr>
            </w:pPr>
            <w:r w:rsidRPr="00B52469">
              <w:rPr>
                <w:rFonts w:ascii="Arial" w:hAnsi="Arial" w:cs="Arial"/>
                <w:bCs/>
                <w:sz w:val="22"/>
                <w:szCs w:val="22"/>
              </w:rPr>
              <w:t>Engagement and Public Programmes</w:t>
            </w:r>
          </w:p>
        </w:tc>
      </w:tr>
    </w:tbl>
    <w:p w14:paraId="65976035" w14:textId="77777777" w:rsidR="00842067" w:rsidRPr="00B52469" w:rsidRDefault="00842067" w:rsidP="00842067">
      <w:pPr>
        <w:jc w:val="center"/>
        <w:rPr>
          <w:rFonts w:ascii="Arial" w:hAnsi="Arial" w:cs="Arial"/>
          <w:b/>
          <w:bCs/>
          <w:sz w:val="22"/>
          <w:szCs w:val="22"/>
          <w:u w:val="single"/>
        </w:rPr>
      </w:pPr>
    </w:p>
    <w:p w14:paraId="7B52C743" w14:textId="77777777" w:rsidR="00842067" w:rsidRPr="00B52469" w:rsidRDefault="00842067" w:rsidP="00842067">
      <w:pPr>
        <w:rPr>
          <w:rFonts w:ascii="Arial" w:hAnsi="Arial" w:cs="Arial"/>
          <w:sz w:val="22"/>
          <w:szCs w:val="22"/>
        </w:rPr>
      </w:pPr>
    </w:p>
    <w:tbl>
      <w:tblPr>
        <w:tblW w:w="9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6836"/>
      </w:tblGrid>
      <w:tr w:rsidR="00842067" w:rsidRPr="00B52469" w14:paraId="5971CBD0" w14:textId="77777777" w:rsidTr="008801D8">
        <w:trPr>
          <w:trHeight w:val="579"/>
        </w:trPr>
        <w:tc>
          <w:tcPr>
            <w:tcW w:w="2549" w:type="dxa"/>
          </w:tcPr>
          <w:p w14:paraId="31B358C4" w14:textId="77777777" w:rsidR="00842067" w:rsidRPr="00B52469" w:rsidRDefault="00842067" w:rsidP="008801D8">
            <w:pPr>
              <w:pStyle w:val="DefaultText"/>
              <w:rPr>
                <w:rFonts w:ascii="Arial" w:hAnsi="Arial" w:cs="Arial"/>
                <w:noProof w:val="0"/>
                <w:sz w:val="22"/>
                <w:szCs w:val="22"/>
              </w:rPr>
            </w:pPr>
            <w:r w:rsidRPr="00B52469">
              <w:rPr>
                <w:rFonts w:ascii="Arial" w:hAnsi="Arial" w:cs="Arial"/>
                <w:b/>
                <w:noProof w:val="0"/>
                <w:sz w:val="22"/>
                <w:szCs w:val="22"/>
              </w:rPr>
              <w:t>Essential Criteria</w:t>
            </w:r>
          </w:p>
          <w:p w14:paraId="486121C2" w14:textId="77777777" w:rsidR="00842067" w:rsidRPr="00B52469" w:rsidRDefault="00842067" w:rsidP="008801D8">
            <w:pPr>
              <w:pStyle w:val="DefaultText"/>
              <w:rPr>
                <w:rFonts w:ascii="Arial" w:hAnsi="Arial" w:cs="Arial"/>
                <w:b/>
                <w:noProof w:val="0"/>
                <w:sz w:val="22"/>
                <w:szCs w:val="22"/>
              </w:rPr>
            </w:pPr>
          </w:p>
        </w:tc>
        <w:tc>
          <w:tcPr>
            <w:tcW w:w="6807" w:type="dxa"/>
          </w:tcPr>
          <w:p w14:paraId="5158DF0D" w14:textId="77777777" w:rsidR="00842067" w:rsidRPr="00B52469" w:rsidRDefault="00842067" w:rsidP="008801D8">
            <w:pPr>
              <w:pStyle w:val="DefaultText"/>
              <w:rPr>
                <w:rFonts w:ascii="Arial" w:hAnsi="Arial" w:cs="Arial"/>
                <w:b/>
                <w:noProof w:val="0"/>
                <w:sz w:val="22"/>
                <w:szCs w:val="22"/>
              </w:rPr>
            </w:pPr>
          </w:p>
        </w:tc>
      </w:tr>
      <w:tr w:rsidR="00842067" w:rsidRPr="00B52469" w14:paraId="5325D168" w14:textId="77777777" w:rsidTr="008801D8">
        <w:tc>
          <w:tcPr>
            <w:tcW w:w="2549" w:type="dxa"/>
          </w:tcPr>
          <w:p w14:paraId="7DA4DF72" w14:textId="77777777" w:rsidR="00842067" w:rsidRPr="00B52469" w:rsidRDefault="00842067" w:rsidP="008801D8">
            <w:pPr>
              <w:pStyle w:val="DefaultText"/>
              <w:rPr>
                <w:rFonts w:ascii="Arial" w:hAnsi="Arial" w:cs="Arial"/>
                <w:b/>
                <w:noProof w:val="0"/>
                <w:sz w:val="22"/>
                <w:szCs w:val="22"/>
              </w:rPr>
            </w:pPr>
            <w:r w:rsidRPr="00B52469">
              <w:rPr>
                <w:rFonts w:ascii="Arial" w:hAnsi="Arial" w:cs="Arial"/>
                <w:b/>
                <w:noProof w:val="0"/>
                <w:sz w:val="22"/>
                <w:szCs w:val="22"/>
              </w:rPr>
              <w:t>Job Related Education and Qualifications and Knowledge</w:t>
            </w:r>
          </w:p>
        </w:tc>
        <w:tc>
          <w:tcPr>
            <w:tcW w:w="6807" w:type="dxa"/>
          </w:tcPr>
          <w:p w14:paraId="391D2667" w14:textId="77777777" w:rsidR="00842067" w:rsidRPr="00B52469" w:rsidRDefault="00842067" w:rsidP="00842067">
            <w:pPr>
              <w:numPr>
                <w:ilvl w:val="0"/>
                <w:numId w:val="2"/>
              </w:numPr>
              <w:rPr>
                <w:rFonts w:ascii="Arial" w:hAnsi="Arial" w:cs="Arial"/>
                <w:sz w:val="22"/>
                <w:szCs w:val="22"/>
              </w:rPr>
            </w:pPr>
            <w:r w:rsidRPr="00B52469">
              <w:rPr>
                <w:rFonts w:ascii="Arial" w:hAnsi="Arial" w:cs="Arial"/>
                <w:sz w:val="22"/>
                <w:szCs w:val="22"/>
              </w:rPr>
              <w:t xml:space="preserve">A degree in a relevant subject, or an appropriate professional qualification and/or a substantial and comparable level of knowledge, and experience relevant to the post </w:t>
            </w:r>
          </w:p>
          <w:p w14:paraId="2E571F5A" w14:textId="77777777" w:rsidR="00842067" w:rsidRPr="00B52469" w:rsidRDefault="00842067" w:rsidP="00842067">
            <w:pPr>
              <w:numPr>
                <w:ilvl w:val="0"/>
                <w:numId w:val="2"/>
              </w:numPr>
              <w:rPr>
                <w:rFonts w:ascii="Arial" w:hAnsi="Arial" w:cs="Arial"/>
                <w:sz w:val="22"/>
                <w:szCs w:val="22"/>
              </w:rPr>
            </w:pPr>
            <w:r w:rsidRPr="00B52469">
              <w:rPr>
                <w:rFonts w:ascii="Arial" w:hAnsi="Arial" w:cs="Arial"/>
                <w:sz w:val="22"/>
                <w:szCs w:val="22"/>
              </w:rPr>
              <w:t xml:space="preserve">Knowledge of current issues and agendas for museums and their cultural, </w:t>
            </w:r>
            <w:proofErr w:type="gramStart"/>
            <w:r w:rsidRPr="00B52469">
              <w:rPr>
                <w:rFonts w:ascii="Arial" w:hAnsi="Arial" w:cs="Arial"/>
                <w:sz w:val="22"/>
                <w:szCs w:val="22"/>
              </w:rPr>
              <w:t>educational</w:t>
            </w:r>
            <w:proofErr w:type="gramEnd"/>
            <w:r w:rsidRPr="00B52469">
              <w:rPr>
                <w:rFonts w:ascii="Arial" w:hAnsi="Arial" w:cs="Arial"/>
                <w:sz w:val="22"/>
                <w:szCs w:val="22"/>
              </w:rPr>
              <w:t xml:space="preserve"> and social inclusion role</w:t>
            </w:r>
          </w:p>
          <w:p w14:paraId="5F5A82AE" w14:textId="77777777" w:rsidR="00842067" w:rsidRPr="00B52469" w:rsidRDefault="00842067" w:rsidP="00842067">
            <w:pPr>
              <w:pStyle w:val="DefaultText"/>
              <w:numPr>
                <w:ilvl w:val="0"/>
                <w:numId w:val="2"/>
              </w:numPr>
              <w:rPr>
                <w:rFonts w:ascii="Arial" w:hAnsi="Arial" w:cs="Arial"/>
                <w:sz w:val="22"/>
                <w:szCs w:val="22"/>
              </w:rPr>
            </w:pPr>
            <w:r w:rsidRPr="00B52469">
              <w:rPr>
                <w:rFonts w:ascii="Arial" w:hAnsi="Arial" w:cs="Arial"/>
                <w:sz w:val="22"/>
                <w:szCs w:val="22"/>
              </w:rPr>
              <w:t xml:space="preserve">An understanding of the barriers that prevent </w:t>
            </w:r>
            <w:r>
              <w:rPr>
                <w:rFonts w:ascii="Arial" w:hAnsi="Arial" w:cs="Arial"/>
                <w:sz w:val="22"/>
                <w:szCs w:val="22"/>
              </w:rPr>
              <w:t xml:space="preserve">secondaery schools and </w:t>
            </w:r>
            <w:r w:rsidRPr="00B52469">
              <w:rPr>
                <w:rFonts w:ascii="Arial" w:hAnsi="Arial" w:cs="Arial"/>
                <w:sz w:val="22"/>
                <w:szCs w:val="22"/>
              </w:rPr>
              <w:t xml:space="preserve">young people engaging with </w:t>
            </w:r>
            <w:r>
              <w:rPr>
                <w:rFonts w:ascii="Arial" w:hAnsi="Arial" w:cs="Arial"/>
                <w:sz w:val="22"/>
                <w:szCs w:val="22"/>
              </w:rPr>
              <w:t>m</w:t>
            </w:r>
            <w:r w:rsidRPr="00B52469">
              <w:rPr>
                <w:rFonts w:ascii="Arial" w:hAnsi="Arial" w:cs="Arial"/>
                <w:sz w:val="22"/>
                <w:szCs w:val="22"/>
              </w:rPr>
              <w:t>useums</w:t>
            </w:r>
          </w:p>
          <w:p w14:paraId="2E5435E3" w14:textId="77777777" w:rsidR="00842067" w:rsidRPr="00B52469" w:rsidRDefault="00842067" w:rsidP="00842067">
            <w:pPr>
              <w:pStyle w:val="DefaultText"/>
              <w:numPr>
                <w:ilvl w:val="0"/>
                <w:numId w:val="2"/>
              </w:numPr>
              <w:rPr>
                <w:rFonts w:ascii="Arial" w:hAnsi="Arial" w:cs="Arial"/>
                <w:noProof w:val="0"/>
                <w:sz w:val="22"/>
                <w:szCs w:val="22"/>
              </w:rPr>
            </w:pPr>
            <w:r w:rsidRPr="00B52469">
              <w:rPr>
                <w:rFonts w:ascii="Arial" w:hAnsi="Arial" w:cs="Arial"/>
                <w:noProof w:val="0"/>
                <w:sz w:val="22"/>
                <w:szCs w:val="22"/>
              </w:rPr>
              <w:t xml:space="preserve">Knowledge of best practice in </w:t>
            </w:r>
            <w:r>
              <w:rPr>
                <w:rFonts w:ascii="Arial" w:hAnsi="Arial" w:cs="Arial"/>
                <w:noProof w:val="0"/>
                <w:sz w:val="22"/>
                <w:szCs w:val="22"/>
              </w:rPr>
              <w:t>formal secondary education engagement and pa</w:t>
            </w:r>
            <w:r w:rsidRPr="00B52469">
              <w:rPr>
                <w:rFonts w:ascii="Arial" w:hAnsi="Arial" w:cs="Arial"/>
                <w:noProof w:val="0"/>
                <w:sz w:val="22"/>
                <w:szCs w:val="22"/>
              </w:rPr>
              <w:t>rticipation work</w:t>
            </w:r>
          </w:p>
          <w:p w14:paraId="6FA415C9" w14:textId="77777777" w:rsidR="00842067" w:rsidRPr="00CB5383" w:rsidRDefault="00842067" w:rsidP="00842067">
            <w:pPr>
              <w:pStyle w:val="DefaultText"/>
              <w:numPr>
                <w:ilvl w:val="0"/>
                <w:numId w:val="2"/>
              </w:numPr>
              <w:rPr>
                <w:rFonts w:ascii="Arial" w:hAnsi="Arial" w:cs="Arial"/>
                <w:noProof w:val="0"/>
                <w:sz w:val="22"/>
                <w:szCs w:val="22"/>
              </w:rPr>
            </w:pPr>
            <w:r w:rsidRPr="00B52469">
              <w:rPr>
                <w:rFonts w:ascii="Arial" w:hAnsi="Arial" w:cs="Arial"/>
                <w:sz w:val="22"/>
                <w:szCs w:val="22"/>
              </w:rPr>
              <w:t xml:space="preserve">Knowledge of a range of </w:t>
            </w:r>
            <w:r>
              <w:rPr>
                <w:rFonts w:ascii="Arial" w:hAnsi="Arial" w:cs="Arial"/>
                <w:sz w:val="22"/>
                <w:szCs w:val="22"/>
              </w:rPr>
              <w:t xml:space="preserve">secondary school </w:t>
            </w:r>
            <w:r w:rsidRPr="00CB5383">
              <w:rPr>
                <w:rFonts w:ascii="Arial" w:hAnsi="Arial" w:cs="Arial"/>
                <w:sz w:val="22"/>
                <w:szCs w:val="22"/>
              </w:rPr>
              <w:t>programmes</w:t>
            </w:r>
          </w:p>
          <w:p w14:paraId="04E4B570" w14:textId="77777777" w:rsidR="00842067" w:rsidRDefault="00842067" w:rsidP="00842067">
            <w:pPr>
              <w:pStyle w:val="DefaultText"/>
              <w:numPr>
                <w:ilvl w:val="0"/>
                <w:numId w:val="2"/>
              </w:numPr>
              <w:rPr>
                <w:rFonts w:ascii="Arial" w:hAnsi="Arial" w:cs="Arial"/>
                <w:noProof w:val="0"/>
                <w:sz w:val="22"/>
                <w:szCs w:val="22"/>
              </w:rPr>
            </w:pPr>
            <w:r w:rsidRPr="00B52469">
              <w:rPr>
                <w:rFonts w:ascii="Arial" w:hAnsi="Arial" w:cs="Arial"/>
                <w:sz w:val="22"/>
                <w:szCs w:val="22"/>
              </w:rPr>
              <w:t>Knowledge of working to confidential, ethical and professional boundaries</w:t>
            </w:r>
          </w:p>
          <w:p w14:paraId="55112F13" w14:textId="77777777" w:rsidR="00842067" w:rsidRPr="00B52469" w:rsidRDefault="00842067" w:rsidP="00842067">
            <w:pPr>
              <w:pStyle w:val="DefaultText"/>
              <w:numPr>
                <w:ilvl w:val="0"/>
                <w:numId w:val="2"/>
              </w:numPr>
              <w:rPr>
                <w:rFonts w:ascii="Arial" w:hAnsi="Arial" w:cs="Arial"/>
                <w:noProof w:val="0"/>
                <w:sz w:val="22"/>
                <w:szCs w:val="22"/>
              </w:rPr>
            </w:pPr>
            <w:r>
              <w:rPr>
                <w:rFonts w:ascii="Arial" w:hAnsi="Arial" w:cs="Arial"/>
                <w:sz w:val="22"/>
                <w:szCs w:val="22"/>
              </w:rPr>
              <w:t>Knowledge of safeguarding policy and best practice in working with young people</w:t>
            </w:r>
          </w:p>
          <w:p w14:paraId="0F47DE3F" w14:textId="77777777" w:rsidR="00842067" w:rsidRPr="00B52469" w:rsidRDefault="00842067" w:rsidP="008801D8">
            <w:pPr>
              <w:pStyle w:val="DefaultText"/>
              <w:rPr>
                <w:rFonts w:ascii="Arial" w:hAnsi="Arial" w:cs="Arial"/>
                <w:sz w:val="22"/>
                <w:szCs w:val="22"/>
              </w:rPr>
            </w:pPr>
          </w:p>
        </w:tc>
      </w:tr>
      <w:tr w:rsidR="00842067" w:rsidRPr="00B52469" w14:paraId="7F5ED02C" w14:textId="77777777" w:rsidTr="008801D8">
        <w:tc>
          <w:tcPr>
            <w:tcW w:w="2533" w:type="dxa"/>
          </w:tcPr>
          <w:p w14:paraId="6CDF574C" w14:textId="77777777" w:rsidR="00842067" w:rsidRPr="00B52469" w:rsidRDefault="00842067" w:rsidP="008801D8">
            <w:pPr>
              <w:pStyle w:val="DefaultText"/>
              <w:rPr>
                <w:rFonts w:ascii="Arial" w:hAnsi="Arial" w:cs="Arial"/>
                <w:b/>
                <w:noProof w:val="0"/>
                <w:sz w:val="22"/>
                <w:szCs w:val="22"/>
              </w:rPr>
            </w:pPr>
            <w:r w:rsidRPr="00B52469">
              <w:rPr>
                <w:rFonts w:ascii="Arial" w:hAnsi="Arial" w:cs="Arial"/>
                <w:b/>
                <w:noProof w:val="0"/>
                <w:sz w:val="22"/>
                <w:szCs w:val="22"/>
              </w:rPr>
              <w:t>Experience</w:t>
            </w:r>
          </w:p>
        </w:tc>
        <w:tc>
          <w:tcPr>
            <w:tcW w:w="6827" w:type="dxa"/>
          </w:tcPr>
          <w:p w14:paraId="4F24FA9D" w14:textId="77777777" w:rsidR="00842067" w:rsidRPr="00B52469" w:rsidRDefault="00842067" w:rsidP="00842067">
            <w:pPr>
              <w:pStyle w:val="DefaultText"/>
              <w:numPr>
                <w:ilvl w:val="0"/>
                <w:numId w:val="3"/>
              </w:numPr>
              <w:rPr>
                <w:rFonts w:ascii="Arial" w:hAnsi="Arial" w:cs="Arial"/>
                <w:bCs/>
                <w:noProof w:val="0"/>
                <w:sz w:val="22"/>
                <w:szCs w:val="22"/>
              </w:rPr>
            </w:pPr>
            <w:r w:rsidRPr="00B52469">
              <w:rPr>
                <w:rFonts w:ascii="Arial" w:hAnsi="Arial" w:cs="Arial"/>
                <w:bCs/>
                <w:noProof w:val="0"/>
                <w:sz w:val="22"/>
                <w:szCs w:val="22"/>
              </w:rPr>
              <w:t xml:space="preserve">Experience of working with </w:t>
            </w:r>
            <w:r>
              <w:rPr>
                <w:rFonts w:ascii="Arial" w:hAnsi="Arial" w:cs="Arial"/>
                <w:bCs/>
                <w:noProof w:val="0"/>
                <w:sz w:val="22"/>
                <w:szCs w:val="22"/>
              </w:rPr>
              <w:t>secondary schools and their students</w:t>
            </w:r>
            <w:r w:rsidRPr="00B52469">
              <w:rPr>
                <w:rFonts w:ascii="Arial" w:hAnsi="Arial" w:cs="Arial"/>
                <w:bCs/>
                <w:noProof w:val="0"/>
                <w:sz w:val="22"/>
                <w:szCs w:val="22"/>
              </w:rPr>
              <w:t xml:space="preserve">, particularly those </w:t>
            </w:r>
            <w:r>
              <w:rPr>
                <w:rFonts w:ascii="Arial" w:hAnsi="Arial" w:cs="Arial"/>
                <w:bCs/>
                <w:noProof w:val="0"/>
                <w:sz w:val="22"/>
                <w:szCs w:val="22"/>
              </w:rPr>
              <w:t xml:space="preserve">in </w:t>
            </w:r>
            <w:proofErr w:type="gramStart"/>
            <w:r>
              <w:rPr>
                <w:rFonts w:ascii="Arial" w:hAnsi="Arial" w:cs="Arial"/>
                <w:bCs/>
                <w:noProof w:val="0"/>
                <w:sz w:val="22"/>
                <w:szCs w:val="22"/>
              </w:rPr>
              <w:t>economically deprived</w:t>
            </w:r>
            <w:proofErr w:type="gramEnd"/>
            <w:r>
              <w:rPr>
                <w:rFonts w:ascii="Arial" w:hAnsi="Arial" w:cs="Arial"/>
                <w:bCs/>
                <w:noProof w:val="0"/>
                <w:sz w:val="22"/>
                <w:szCs w:val="22"/>
              </w:rPr>
              <w:t xml:space="preserve"> areas</w:t>
            </w:r>
          </w:p>
          <w:p w14:paraId="58AF4A8D" w14:textId="77777777" w:rsidR="00842067" w:rsidRPr="00B52469" w:rsidRDefault="00842067" w:rsidP="00842067">
            <w:pPr>
              <w:pStyle w:val="DefaultText"/>
              <w:numPr>
                <w:ilvl w:val="0"/>
                <w:numId w:val="3"/>
              </w:numPr>
              <w:rPr>
                <w:rFonts w:ascii="Arial" w:hAnsi="Arial" w:cs="Arial"/>
                <w:noProof w:val="0"/>
                <w:sz w:val="22"/>
                <w:szCs w:val="22"/>
              </w:rPr>
            </w:pPr>
            <w:r w:rsidRPr="00B52469">
              <w:rPr>
                <w:rFonts w:ascii="Arial" w:hAnsi="Arial" w:cs="Arial"/>
                <w:noProof w:val="0"/>
                <w:sz w:val="22"/>
                <w:szCs w:val="22"/>
              </w:rPr>
              <w:t>Experience of planning and delivering</w:t>
            </w:r>
            <w:r>
              <w:rPr>
                <w:rFonts w:ascii="Arial" w:hAnsi="Arial" w:cs="Arial"/>
                <w:noProof w:val="0"/>
                <w:sz w:val="22"/>
                <w:szCs w:val="22"/>
              </w:rPr>
              <w:t xml:space="preserve"> secondary school </w:t>
            </w:r>
            <w:proofErr w:type="gramStart"/>
            <w:r>
              <w:rPr>
                <w:rFonts w:ascii="Arial" w:hAnsi="Arial" w:cs="Arial"/>
                <w:noProof w:val="0"/>
                <w:sz w:val="22"/>
                <w:szCs w:val="22"/>
              </w:rPr>
              <w:t xml:space="preserve">focused </w:t>
            </w:r>
            <w:r w:rsidRPr="00B52469">
              <w:rPr>
                <w:rFonts w:ascii="Arial" w:hAnsi="Arial" w:cs="Arial"/>
                <w:noProof w:val="0"/>
                <w:sz w:val="22"/>
                <w:szCs w:val="22"/>
              </w:rPr>
              <w:t xml:space="preserve"> projects</w:t>
            </w:r>
            <w:proofErr w:type="gramEnd"/>
          </w:p>
          <w:p w14:paraId="57CBE42E" w14:textId="77777777" w:rsidR="00842067" w:rsidRPr="00CB5383" w:rsidRDefault="00842067" w:rsidP="00842067">
            <w:pPr>
              <w:pStyle w:val="ListParagraph"/>
              <w:numPr>
                <w:ilvl w:val="0"/>
                <w:numId w:val="3"/>
              </w:numPr>
              <w:rPr>
                <w:rFonts w:ascii="Arial" w:hAnsi="Arial" w:cs="Arial"/>
                <w:sz w:val="22"/>
                <w:szCs w:val="22"/>
              </w:rPr>
            </w:pPr>
            <w:r w:rsidRPr="00CB5383">
              <w:rPr>
                <w:rFonts w:ascii="Arial" w:hAnsi="Arial" w:cs="Arial"/>
                <w:sz w:val="22"/>
                <w:szCs w:val="22"/>
              </w:rPr>
              <w:t xml:space="preserve">Experience of developing and maintaining partnerships </w:t>
            </w:r>
          </w:p>
          <w:p w14:paraId="43FD9433" w14:textId="77777777" w:rsidR="00842067" w:rsidRPr="00CB5383" w:rsidRDefault="00842067" w:rsidP="00842067">
            <w:pPr>
              <w:pStyle w:val="ListParagraph"/>
              <w:numPr>
                <w:ilvl w:val="0"/>
                <w:numId w:val="3"/>
              </w:numPr>
              <w:rPr>
                <w:rFonts w:ascii="Arial" w:hAnsi="Arial" w:cs="Arial"/>
                <w:sz w:val="22"/>
                <w:szCs w:val="22"/>
              </w:rPr>
            </w:pPr>
            <w:r w:rsidRPr="00CB5383">
              <w:rPr>
                <w:rFonts w:ascii="Arial" w:hAnsi="Arial" w:cs="Arial"/>
                <w:sz w:val="22"/>
                <w:szCs w:val="22"/>
              </w:rPr>
              <w:t>Understanding of evaluation</w:t>
            </w:r>
          </w:p>
          <w:p w14:paraId="722B3A0C" w14:textId="77777777" w:rsidR="00842067" w:rsidRPr="00B52469" w:rsidRDefault="00842067" w:rsidP="008801D8">
            <w:pPr>
              <w:pStyle w:val="DefaultText"/>
              <w:rPr>
                <w:rFonts w:ascii="Arial" w:hAnsi="Arial" w:cs="Arial"/>
                <w:b/>
                <w:noProof w:val="0"/>
                <w:sz w:val="22"/>
                <w:szCs w:val="22"/>
              </w:rPr>
            </w:pPr>
          </w:p>
        </w:tc>
      </w:tr>
      <w:tr w:rsidR="00842067" w:rsidRPr="00B52469" w14:paraId="0BC7E2B2" w14:textId="77777777" w:rsidTr="008801D8">
        <w:tc>
          <w:tcPr>
            <w:tcW w:w="2533" w:type="dxa"/>
          </w:tcPr>
          <w:p w14:paraId="736524E3" w14:textId="77777777" w:rsidR="00842067" w:rsidRPr="00B52469" w:rsidRDefault="00842067" w:rsidP="008801D8">
            <w:pPr>
              <w:pStyle w:val="DefaultText"/>
              <w:rPr>
                <w:rFonts w:ascii="Arial" w:hAnsi="Arial" w:cs="Arial"/>
                <w:b/>
                <w:noProof w:val="0"/>
                <w:sz w:val="22"/>
                <w:szCs w:val="22"/>
              </w:rPr>
            </w:pPr>
            <w:r w:rsidRPr="00B52469">
              <w:rPr>
                <w:rFonts w:ascii="Arial" w:hAnsi="Arial" w:cs="Arial"/>
                <w:b/>
                <w:noProof w:val="0"/>
                <w:sz w:val="22"/>
                <w:szCs w:val="22"/>
              </w:rPr>
              <w:t>Skills/Abilities</w:t>
            </w:r>
          </w:p>
          <w:p w14:paraId="0A4510E1" w14:textId="77777777" w:rsidR="00842067" w:rsidRPr="00B52469" w:rsidRDefault="00842067" w:rsidP="008801D8">
            <w:pPr>
              <w:pStyle w:val="DefaultText"/>
              <w:rPr>
                <w:rFonts w:ascii="Arial" w:hAnsi="Arial" w:cs="Arial"/>
                <w:noProof w:val="0"/>
                <w:sz w:val="22"/>
                <w:szCs w:val="22"/>
              </w:rPr>
            </w:pPr>
          </w:p>
          <w:p w14:paraId="16A53752" w14:textId="77777777" w:rsidR="00842067" w:rsidRPr="00B52469" w:rsidRDefault="00842067" w:rsidP="008801D8">
            <w:pPr>
              <w:pStyle w:val="DefaultText"/>
              <w:rPr>
                <w:rFonts w:ascii="Arial" w:hAnsi="Arial" w:cs="Arial"/>
                <w:noProof w:val="0"/>
                <w:sz w:val="22"/>
                <w:szCs w:val="22"/>
              </w:rPr>
            </w:pPr>
          </w:p>
          <w:p w14:paraId="5B480560" w14:textId="77777777" w:rsidR="00842067" w:rsidRPr="00B52469" w:rsidRDefault="00842067" w:rsidP="008801D8">
            <w:pPr>
              <w:pStyle w:val="DefaultText"/>
              <w:rPr>
                <w:rFonts w:ascii="Arial" w:hAnsi="Arial" w:cs="Arial"/>
                <w:noProof w:val="0"/>
                <w:sz w:val="22"/>
                <w:szCs w:val="22"/>
              </w:rPr>
            </w:pPr>
          </w:p>
          <w:p w14:paraId="750323BD" w14:textId="77777777" w:rsidR="00842067" w:rsidRPr="00B52469" w:rsidRDefault="00842067" w:rsidP="008801D8">
            <w:pPr>
              <w:pStyle w:val="DefaultText"/>
              <w:rPr>
                <w:rFonts w:ascii="Arial" w:hAnsi="Arial" w:cs="Arial"/>
                <w:noProof w:val="0"/>
                <w:sz w:val="22"/>
                <w:szCs w:val="22"/>
              </w:rPr>
            </w:pPr>
          </w:p>
          <w:p w14:paraId="147F1122" w14:textId="77777777" w:rsidR="00842067" w:rsidRPr="00B52469" w:rsidRDefault="00842067" w:rsidP="008801D8">
            <w:pPr>
              <w:pStyle w:val="DefaultText"/>
              <w:rPr>
                <w:rFonts w:ascii="Arial" w:hAnsi="Arial" w:cs="Arial"/>
                <w:noProof w:val="0"/>
                <w:sz w:val="22"/>
                <w:szCs w:val="22"/>
              </w:rPr>
            </w:pPr>
          </w:p>
          <w:p w14:paraId="69C10869" w14:textId="77777777" w:rsidR="00842067" w:rsidRPr="00B52469" w:rsidRDefault="00842067" w:rsidP="008801D8">
            <w:pPr>
              <w:pStyle w:val="DefaultText"/>
              <w:rPr>
                <w:rFonts w:ascii="Arial" w:hAnsi="Arial" w:cs="Arial"/>
                <w:noProof w:val="0"/>
                <w:sz w:val="22"/>
                <w:szCs w:val="22"/>
              </w:rPr>
            </w:pPr>
          </w:p>
        </w:tc>
        <w:tc>
          <w:tcPr>
            <w:tcW w:w="6827" w:type="dxa"/>
          </w:tcPr>
          <w:p w14:paraId="2D6C93CA" w14:textId="77777777" w:rsidR="00842067" w:rsidRPr="00B52469" w:rsidRDefault="00842067" w:rsidP="00842067">
            <w:pPr>
              <w:numPr>
                <w:ilvl w:val="0"/>
                <w:numId w:val="4"/>
              </w:numPr>
              <w:rPr>
                <w:rFonts w:ascii="Arial" w:hAnsi="Arial" w:cs="Arial"/>
                <w:sz w:val="22"/>
                <w:szCs w:val="22"/>
              </w:rPr>
            </w:pPr>
            <w:r w:rsidRPr="00B52469">
              <w:rPr>
                <w:rFonts w:ascii="Arial" w:hAnsi="Arial" w:cs="Arial"/>
                <w:sz w:val="22"/>
                <w:szCs w:val="22"/>
              </w:rPr>
              <w:t>Excellent communication skills, written &amp; oral</w:t>
            </w:r>
          </w:p>
          <w:p w14:paraId="396E7896" w14:textId="77777777" w:rsidR="00842067" w:rsidRPr="00B52469" w:rsidRDefault="00842067" w:rsidP="00842067">
            <w:pPr>
              <w:numPr>
                <w:ilvl w:val="0"/>
                <w:numId w:val="5"/>
              </w:numPr>
              <w:rPr>
                <w:rFonts w:ascii="Arial" w:hAnsi="Arial" w:cs="Arial"/>
                <w:sz w:val="22"/>
                <w:szCs w:val="22"/>
              </w:rPr>
            </w:pPr>
            <w:r w:rsidRPr="00B52469">
              <w:rPr>
                <w:rFonts w:ascii="Arial" w:hAnsi="Arial" w:cs="Arial"/>
                <w:sz w:val="22"/>
                <w:szCs w:val="22"/>
              </w:rPr>
              <w:t>Evidence of an understanding of access issues</w:t>
            </w:r>
          </w:p>
          <w:p w14:paraId="5E14E1EA" w14:textId="77777777" w:rsidR="00842067" w:rsidRPr="00B52469" w:rsidRDefault="00842067" w:rsidP="00842067">
            <w:pPr>
              <w:numPr>
                <w:ilvl w:val="0"/>
                <w:numId w:val="5"/>
              </w:numPr>
              <w:rPr>
                <w:rFonts w:ascii="Arial" w:hAnsi="Arial" w:cs="Arial"/>
                <w:sz w:val="22"/>
                <w:szCs w:val="22"/>
              </w:rPr>
            </w:pPr>
            <w:r w:rsidRPr="00B52469">
              <w:rPr>
                <w:rFonts w:ascii="Arial" w:hAnsi="Arial" w:cs="Arial"/>
                <w:sz w:val="22"/>
                <w:szCs w:val="22"/>
              </w:rPr>
              <w:t>Excellent interpersonal skills and the ability to get on with a wide range of people, especially those concerned with the needs of young people</w:t>
            </w:r>
          </w:p>
          <w:p w14:paraId="622BBC86" w14:textId="77777777" w:rsidR="00842067" w:rsidRPr="00B52469" w:rsidRDefault="00842067" w:rsidP="00842067">
            <w:pPr>
              <w:numPr>
                <w:ilvl w:val="0"/>
                <w:numId w:val="5"/>
              </w:numPr>
              <w:rPr>
                <w:rFonts w:ascii="Arial" w:hAnsi="Arial" w:cs="Arial"/>
                <w:sz w:val="22"/>
                <w:szCs w:val="22"/>
              </w:rPr>
            </w:pPr>
            <w:r w:rsidRPr="00B52469">
              <w:rPr>
                <w:rFonts w:ascii="Arial" w:hAnsi="Arial" w:cs="Arial"/>
                <w:sz w:val="22"/>
                <w:szCs w:val="22"/>
              </w:rPr>
              <w:t>The ability to work as part of a team, to work alone effectively, to be self-motivated and to use initiative</w:t>
            </w:r>
          </w:p>
          <w:p w14:paraId="42EC5DCF" w14:textId="77777777" w:rsidR="00842067" w:rsidRPr="00B52469" w:rsidRDefault="00842067" w:rsidP="00842067">
            <w:pPr>
              <w:numPr>
                <w:ilvl w:val="0"/>
                <w:numId w:val="4"/>
              </w:numPr>
              <w:rPr>
                <w:rFonts w:ascii="Arial" w:hAnsi="Arial" w:cs="Arial"/>
                <w:sz w:val="22"/>
                <w:szCs w:val="22"/>
              </w:rPr>
            </w:pPr>
            <w:r w:rsidRPr="00B52469">
              <w:rPr>
                <w:rFonts w:ascii="Arial" w:hAnsi="Arial" w:cs="Arial"/>
                <w:sz w:val="22"/>
                <w:szCs w:val="22"/>
              </w:rPr>
              <w:t>Good IT skills</w:t>
            </w:r>
          </w:p>
          <w:p w14:paraId="00D7B514" w14:textId="77777777" w:rsidR="00842067" w:rsidRPr="00B52469" w:rsidRDefault="00842067" w:rsidP="00842067">
            <w:pPr>
              <w:numPr>
                <w:ilvl w:val="0"/>
                <w:numId w:val="4"/>
              </w:numPr>
              <w:rPr>
                <w:rFonts w:ascii="Arial" w:hAnsi="Arial" w:cs="Arial"/>
                <w:sz w:val="22"/>
                <w:szCs w:val="22"/>
              </w:rPr>
            </w:pPr>
            <w:r w:rsidRPr="00B52469">
              <w:rPr>
                <w:rFonts w:ascii="Arial" w:hAnsi="Arial" w:cs="Arial"/>
                <w:sz w:val="22"/>
                <w:szCs w:val="22"/>
              </w:rPr>
              <w:t>Excellent organisational, record keeping, time management and administrative skills</w:t>
            </w:r>
          </w:p>
          <w:p w14:paraId="6E4A82CD" w14:textId="77777777" w:rsidR="00842067" w:rsidRPr="00B52469" w:rsidRDefault="00842067" w:rsidP="00842067">
            <w:pPr>
              <w:numPr>
                <w:ilvl w:val="0"/>
                <w:numId w:val="4"/>
              </w:numPr>
              <w:rPr>
                <w:rFonts w:ascii="Arial" w:hAnsi="Arial" w:cs="Arial"/>
                <w:sz w:val="22"/>
                <w:szCs w:val="22"/>
              </w:rPr>
            </w:pPr>
            <w:r w:rsidRPr="00B52469">
              <w:rPr>
                <w:rFonts w:ascii="Arial" w:hAnsi="Arial" w:cs="Arial"/>
                <w:sz w:val="22"/>
                <w:szCs w:val="22"/>
              </w:rPr>
              <w:t>The ability to motivate and lead young people</w:t>
            </w:r>
          </w:p>
          <w:p w14:paraId="3B88D7B4" w14:textId="77777777" w:rsidR="00842067" w:rsidRPr="00B52469" w:rsidRDefault="00842067" w:rsidP="008801D8">
            <w:pPr>
              <w:rPr>
                <w:rFonts w:ascii="Arial" w:hAnsi="Arial" w:cs="Arial"/>
                <w:sz w:val="22"/>
                <w:szCs w:val="22"/>
              </w:rPr>
            </w:pPr>
          </w:p>
        </w:tc>
      </w:tr>
      <w:tr w:rsidR="00842067" w:rsidRPr="00B52469" w14:paraId="1F85FB0B" w14:textId="77777777" w:rsidTr="008801D8">
        <w:tc>
          <w:tcPr>
            <w:tcW w:w="2533" w:type="dxa"/>
          </w:tcPr>
          <w:p w14:paraId="0E507306" w14:textId="77777777" w:rsidR="00842067" w:rsidRPr="00B52469" w:rsidRDefault="00842067" w:rsidP="008801D8">
            <w:pPr>
              <w:pStyle w:val="DefaultText"/>
              <w:rPr>
                <w:rFonts w:ascii="Arial" w:hAnsi="Arial" w:cs="Arial"/>
                <w:b/>
                <w:noProof w:val="0"/>
                <w:sz w:val="22"/>
                <w:szCs w:val="22"/>
              </w:rPr>
            </w:pPr>
            <w:r w:rsidRPr="00B52469">
              <w:rPr>
                <w:rFonts w:ascii="Arial" w:hAnsi="Arial" w:cs="Arial"/>
                <w:b/>
                <w:noProof w:val="0"/>
                <w:sz w:val="22"/>
                <w:szCs w:val="22"/>
              </w:rPr>
              <w:t>Equalities</w:t>
            </w:r>
          </w:p>
        </w:tc>
        <w:tc>
          <w:tcPr>
            <w:tcW w:w="6827" w:type="dxa"/>
          </w:tcPr>
          <w:p w14:paraId="3F597509" w14:textId="77777777" w:rsidR="00842067" w:rsidRPr="00B52469" w:rsidRDefault="00842067" w:rsidP="00842067">
            <w:pPr>
              <w:numPr>
                <w:ilvl w:val="0"/>
                <w:numId w:val="4"/>
              </w:numPr>
              <w:rPr>
                <w:rFonts w:ascii="Arial" w:hAnsi="Arial" w:cs="Arial"/>
                <w:sz w:val="22"/>
                <w:szCs w:val="22"/>
              </w:rPr>
            </w:pPr>
            <w:r w:rsidRPr="00B52469">
              <w:rPr>
                <w:rFonts w:ascii="Arial" w:hAnsi="Arial" w:cs="Arial"/>
                <w:sz w:val="22"/>
                <w:szCs w:val="22"/>
              </w:rPr>
              <w:t xml:space="preserve">To uphold and carry out the duties of the post with due regard to </w:t>
            </w:r>
            <w:r>
              <w:rPr>
                <w:rFonts w:ascii="Arial" w:hAnsi="Arial" w:cs="Arial"/>
                <w:sz w:val="22"/>
                <w:szCs w:val="22"/>
              </w:rPr>
              <w:t>B&amp;HM</w:t>
            </w:r>
            <w:r w:rsidRPr="00B52469">
              <w:rPr>
                <w:rFonts w:ascii="Arial" w:hAnsi="Arial" w:cs="Arial"/>
                <w:sz w:val="22"/>
                <w:szCs w:val="22"/>
              </w:rPr>
              <w:t xml:space="preserve"> Equalities and Equality in Employment Policies.</w:t>
            </w:r>
          </w:p>
          <w:p w14:paraId="65EBBB86" w14:textId="77777777" w:rsidR="00842067" w:rsidRPr="00B52469" w:rsidRDefault="00842067" w:rsidP="00842067">
            <w:pPr>
              <w:numPr>
                <w:ilvl w:val="0"/>
                <w:numId w:val="4"/>
              </w:numPr>
              <w:rPr>
                <w:rFonts w:ascii="Arial" w:hAnsi="Arial" w:cs="Arial"/>
                <w:sz w:val="22"/>
                <w:szCs w:val="22"/>
              </w:rPr>
            </w:pPr>
          </w:p>
        </w:tc>
      </w:tr>
      <w:tr w:rsidR="00842067" w:rsidRPr="00B52469" w14:paraId="0AAC1F77" w14:textId="77777777" w:rsidTr="008801D8">
        <w:tc>
          <w:tcPr>
            <w:tcW w:w="2533" w:type="dxa"/>
          </w:tcPr>
          <w:p w14:paraId="71FC9608" w14:textId="77777777" w:rsidR="00842067" w:rsidRPr="00B52469" w:rsidRDefault="00842067" w:rsidP="008801D8">
            <w:pPr>
              <w:pStyle w:val="DefaultText"/>
              <w:rPr>
                <w:rFonts w:ascii="Arial" w:hAnsi="Arial" w:cs="Arial"/>
                <w:b/>
                <w:noProof w:val="0"/>
                <w:sz w:val="22"/>
                <w:szCs w:val="22"/>
              </w:rPr>
            </w:pPr>
            <w:r w:rsidRPr="00B52469">
              <w:rPr>
                <w:rFonts w:ascii="Arial" w:hAnsi="Arial" w:cs="Arial"/>
                <w:b/>
                <w:noProof w:val="0"/>
                <w:sz w:val="22"/>
                <w:szCs w:val="22"/>
              </w:rPr>
              <w:t>Other Requirements</w:t>
            </w:r>
          </w:p>
        </w:tc>
        <w:tc>
          <w:tcPr>
            <w:tcW w:w="6827" w:type="dxa"/>
          </w:tcPr>
          <w:p w14:paraId="0214A43A" w14:textId="77777777" w:rsidR="00842067" w:rsidRPr="00B52469" w:rsidRDefault="00842067" w:rsidP="00842067">
            <w:pPr>
              <w:numPr>
                <w:ilvl w:val="0"/>
                <w:numId w:val="4"/>
              </w:numPr>
              <w:rPr>
                <w:rFonts w:ascii="Arial" w:hAnsi="Arial" w:cs="Arial"/>
                <w:sz w:val="22"/>
                <w:szCs w:val="22"/>
              </w:rPr>
            </w:pPr>
            <w:r w:rsidRPr="00B52469">
              <w:rPr>
                <w:rFonts w:ascii="Arial" w:hAnsi="Arial" w:cs="Arial"/>
                <w:sz w:val="22"/>
                <w:szCs w:val="22"/>
              </w:rPr>
              <w:t xml:space="preserve">Awareness of the need to identify hazards </w:t>
            </w:r>
            <w:proofErr w:type="gramStart"/>
            <w:r w:rsidRPr="00B52469">
              <w:rPr>
                <w:rFonts w:ascii="Arial" w:hAnsi="Arial" w:cs="Arial"/>
                <w:sz w:val="22"/>
                <w:szCs w:val="22"/>
              </w:rPr>
              <w:t>in the area of</w:t>
            </w:r>
            <w:proofErr w:type="gramEnd"/>
            <w:r w:rsidRPr="00B52469">
              <w:rPr>
                <w:rFonts w:ascii="Arial" w:hAnsi="Arial" w:cs="Arial"/>
                <w:sz w:val="22"/>
                <w:szCs w:val="22"/>
              </w:rPr>
              <w:t xml:space="preserve"> responsibility and the ability to contribute to an assessment and management of the associated risks</w:t>
            </w:r>
          </w:p>
          <w:p w14:paraId="6CECE729" w14:textId="66FA2911" w:rsidR="00842067" w:rsidRPr="00B52469" w:rsidRDefault="00842067" w:rsidP="00842067">
            <w:pPr>
              <w:pStyle w:val="DefaultText"/>
              <w:numPr>
                <w:ilvl w:val="0"/>
                <w:numId w:val="4"/>
              </w:numPr>
              <w:rPr>
                <w:rFonts w:ascii="Arial" w:hAnsi="Arial" w:cs="Arial"/>
                <w:noProof w:val="0"/>
                <w:sz w:val="22"/>
                <w:szCs w:val="22"/>
              </w:rPr>
            </w:pPr>
            <w:r w:rsidRPr="00B52469">
              <w:rPr>
                <w:rFonts w:ascii="Arial" w:hAnsi="Arial" w:cs="Arial"/>
                <w:noProof w:val="0"/>
                <w:sz w:val="22"/>
                <w:szCs w:val="22"/>
              </w:rPr>
              <w:lastRenderedPageBreak/>
              <w:t xml:space="preserve">Must be prepared to work on the different </w:t>
            </w:r>
            <w:r w:rsidR="007A7A69">
              <w:rPr>
                <w:rFonts w:ascii="Arial" w:hAnsi="Arial" w:cs="Arial"/>
                <w:noProof w:val="0"/>
                <w:sz w:val="22"/>
                <w:szCs w:val="22"/>
              </w:rPr>
              <w:t>B&amp;HM</w:t>
            </w:r>
            <w:r w:rsidRPr="00B52469">
              <w:rPr>
                <w:rFonts w:ascii="Arial" w:hAnsi="Arial" w:cs="Arial"/>
                <w:noProof w:val="0"/>
                <w:sz w:val="22"/>
                <w:szCs w:val="22"/>
              </w:rPr>
              <w:t xml:space="preserve"> sites, gardens and off-site at </w:t>
            </w:r>
            <w:r>
              <w:rPr>
                <w:rFonts w:ascii="Arial" w:hAnsi="Arial" w:cs="Arial"/>
                <w:noProof w:val="0"/>
                <w:sz w:val="22"/>
                <w:szCs w:val="22"/>
              </w:rPr>
              <w:t>secondary schools or</w:t>
            </w:r>
            <w:r w:rsidRPr="00B52469">
              <w:rPr>
                <w:rFonts w:ascii="Arial" w:hAnsi="Arial" w:cs="Arial"/>
                <w:noProof w:val="0"/>
                <w:sz w:val="22"/>
                <w:szCs w:val="22"/>
              </w:rPr>
              <w:t xml:space="preserve"> community spaces where necessary</w:t>
            </w:r>
          </w:p>
          <w:p w14:paraId="576D0289" w14:textId="77777777" w:rsidR="00842067" w:rsidRPr="00B52469" w:rsidRDefault="00842067" w:rsidP="00842067">
            <w:pPr>
              <w:pStyle w:val="DefaultText"/>
              <w:numPr>
                <w:ilvl w:val="0"/>
                <w:numId w:val="4"/>
              </w:numPr>
              <w:rPr>
                <w:rFonts w:ascii="Arial" w:hAnsi="Arial" w:cs="Arial"/>
                <w:noProof w:val="0"/>
                <w:sz w:val="22"/>
                <w:szCs w:val="22"/>
              </w:rPr>
            </w:pPr>
            <w:r w:rsidRPr="00B52469">
              <w:rPr>
                <w:rFonts w:ascii="Arial" w:hAnsi="Arial" w:cs="Arial"/>
                <w:noProof w:val="0"/>
                <w:sz w:val="22"/>
                <w:szCs w:val="22"/>
              </w:rPr>
              <w:t xml:space="preserve">Willingness to work weekends and evenings </w:t>
            </w:r>
          </w:p>
          <w:p w14:paraId="0C072F3E" w14:textId="77777777" w:rsidR="00842067" w:rsidRPr="00CB5383" w:rsidRDefault="00842067" w:rsidP="00842067">
            <w:pPr>
              <w:widowControl w:val="0"/>
              <w:numPr>
                <w:ilvl w:val="0"/>
                <w:numId w:val="4"/>
              </w:numPr>
              <w:rPr>
                <w:rFonts w:ascii="Arial" w:hAnsi="Arial" w:cs="Arial"/>
                <w:sz w:val="22"/>
                <w:szCs w:val="22"/>
              </w:rPr>
            </w:pPr>
            <w:r w:rsidRPr="00B52469">
              <w:rPr>
                <w:rFonts w:ascii="Arial" w:hAnsi="Arial" w:cs="Arial"/>
                <w:sz w:val="22"/>
                <w:szCs w:val="22"/>
              </w:rPr>
              <w:t>Commitment to delivering a high level of customer satisfaction</w:t>
            </w:r>
          </w:p>
        </w:tc>
      </w:tr>
    </w:tbl>
    <w:p w14:paraId="083FC5B7" w14:textId="77777777" w:rsidR="00842067" w:rsidRDefault="00842067" w:rsidP="00842067">
      <w:pPr>
        <w:pStyle w:val="DefaultText"/>
        <w:ind w:left="720"/>
        <w:rPr>
          <w:rFonts w:ascii="Arial" w:hAnsi="Arial" w:cs="Arial"/>
          <w:sz w:val="22"/>
          <w:szCs w:val="22"/>
        </w:rPr>
      </w:pPr>
    </w:p>
    <w:p w14:paraId="1190BAC6" w14:textId="77777777" w:rsidR="00842067" w:rsidRDefault="00842067" w:rsidP="00842067">
      <w:pPr>
        <w:pStyle w:val="DefaultText"/>
        <w:ind w:left="720"/>
        <w:rPr>
          <w:rFonts w:ascii="Arial" w:hAnsi="Arial" w:cs="Arial"/>
          <w:sz w:val="22"/>
          <w:szCs w:val="22"/>
        </w:rPr>
      </w:pPr>
    </w:p>
    <w:p w14:paraId="785A07BB" w14:textId="77777777" w:rsidR="00842067" w:rsidRDefault="00842067" w:rsidP="00842067">
      <w:pPr>
        <w:pStyle w:val="DefaultText"/>
        <w:ind w:left="720"/>
        <w:rPr>
          <w:rFonts w:ascii="Arial" w:hAnsi="Arial" w:cs="Arial"/>
          <w:sz w:val="22"/>
          <w:szCs w:val="22"/>
        </w:rPr>
      </w:pPr>
    </w:p>
    <w:p w14:paraId="30E78DEA" w14:textId="77777777" w:rsidR="00842067" w:rsidRDefault="00842067" w:rsidP="00842067">
      <w:pPr>
        <w:pStyle w:val="DefaultText"/>
        <w:ind w:left="720"/>
        <w:rPr>
          <w:rFonts w:ascii="Arial" w:hAnsi="Arial" w:cs="Arial"/>
          <w:sz w:val="22"/>
          <w:szCs w:val="22"/>
        </w:rPr>
      </w:pPr>
    </w:p>
    <w:p w14:paraId="3E3C22F3" w14:textId="77777777" w:rsidR="00842067" w:rsidRDefault="00842067" w:rsidP="00842067">
      <w:pPr>
        <w:pStyle w:val="DefaultText"/>
        <w:ind w:left="720"/>
        <w:rPr>
          <w:rFonts w:ascii="Arial" w:hAnsi="Arial" w:cs="Arial"/>
          <w:sz w:val="22"/>
          <w:szCs w:val="22"/>
        </w:rPr>
      </w:pPr>
    </w:p>
    <w:p w14:paraId="24158F0F" w14:textId="77777777" w:rsidR="00842067" w:rsidRDefault="00842067" w:rsidP="00842067">
      <w:pPr>
        <w:pStyle w:val="DefaultText"/>
        <w:ind w:left="720"/>
        <w:rPr>
          <w:rFonts w:ascii="Arial" w:hAnsi="Arial" w:cs="Arial"/>
          <w:sz w:val="22"/>
          <w:szCs w:val="22"/>
        </w:rPr>
      </w:pPr>
    </w:p>
    <w:p w14:paraId="6A1DF090" w14:textId="77777777" w:rsidR="00842067" w:rsidRPr="00B52469" w:rsidRDefault="00842067" w:rsidP="00842067">
      <w:pPr>
        <w:pStyle w:val="DefaultText"/>
        <w:ind w:left="720"/>
        <w:rPr>
          <w:rFonts w:ascii="Arial" w:hAnsi="Arial" w:cs="Arial"/>
          <w:sz w:val="22"/>
          <w:szCs w:val="22"/>
        </w:rPr>
      </w:pPr>
    </w:p>
    <w:p w14:paraId="19A2B468" w14:textId="77777777" w:rsidR="00842067" w:rsidRDefault="00842067" w:rsidP="00842067">
      <w:pPr>
        <w:pStyle w:val="DefaultText"/>
        <w:rPr>
          <w:rFonts w:ascii="Arial" w:hAnsi="Arial" w:cs="Arial"/>
          <w:b/>
          <w:bCs/>
          <w:sz w:val="22"/>
          <w:szCs w:val="22"/>
        </w:rPr>
      </w:pPr>
    </w:p>
    <w:p w14:paraId="11EFC96F" w14:textId="77777777" w:rsidR="00842067" w:rsidRPr="00B52469" w:rsidRDefault="00842067" w:rsidP="00842067">
      <w:pPr>
        <w:pStyle w:val="DefaultText"/>
        <w:rPr>
          <w:rFonts w:ascii="Arial" w:hAnsi="Arial" w:cs="Arial"/>
          <w:b/>
          <w:bCs/>
          <w:sz w:val="22"/>
          <w:szCs w:val="22"/>
        </w:rPr>
      </w:pPr>
    </w:p>
    <w:p w14:paraId="3C5C49C2" w14:textId="77777777" w:rsidR="00653473" w:rsidRDefault="00653473"/>
    <w:sectPr w:rsidR="00653473" w:rsidSect="00842067">
      <w:headerReference w:type="default" r:id="rId8"/>
      <w:footerReference w:type="default" r:id="rId9"/>
      <w:pgSz w:w="11907" w:h="16840" w:code="9"/>
      <w:pgMar w:top="851" w:right="1134" w:bottom="454" w:left="1134" w:header="720" w:footer="68"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47BF" w14:textId="77777777" w:rsidR="007A7A69" w:rsidRDefault="007A7A69" w:rsidP="007A7A69">
      <w:r>
        <w:separator/>
      </w:r>
    </w:p>
  </w:endnote>
  <w:endnote w:type="continuationSeparator" w:id="0">
    <w:p w14:paraId="5A66FB44" w14:textId="77777777" w:rsidR="007A7A69" w:rsidRDefault="007A7A69" w:rsidP="007A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FA22" w14:textId="00E108D7" w:rsidR="007A7A69" w:rsidRPr="007A6225" w:rsidRDefault="007A7A69" w:rsidP="007A6225">
    <w:pPr>
      <w:pStyle w:val="Footer"/>
      <w:rPr>
        <w:rFonts w:ascii="Arial" w:hAnsi="Arial" w:cs="Arial"/>
        <w:sz w:val="20"/>
      </w:rPr>
    </w:pPr>
  </w:p>
  <w:p w14:paraId="6932A252" w14:textId="77777777" w:rsidR="007A7A69" w:rsidRDefault="007A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4206" w14:textId="77777777" w:rsidR="007A7A69" w:rsidRDefault="007A7A69" w:rsidP="007A7A69">
      <w:r>
        <w:separator/>
      </w:r>
    </w:p>
  </w:footnote>
  <w:footnote w:type="continuationSeparator" w:id="0">
    <w:p w14:paraId="0D358AA0" w14:textId="77777777" w:rsidR="007A7A69" w:rsidRDefault="007A7A69" w:rsidP="007A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5E06" w14:textId="77777777" w:rsidR="007A7A69" w:rsidRDefault="007A7A69">
    <w:pPr>
      <w:pStyle w:val="Header"/>
    </w:pPr>
    <w:r>
      <w:t xml:space="preserve">    </w:t>
    </w:r>
    <w:r>
      <w:t xml:space="preserve">      </w:t>
    </w:r>
    <w:r>
      <w:t xml:space="preserve">                        </w:t>
    </w:r>
    <w:r>
      <w:t xml:space="preserve">    </w:t>
    </w:r>
    <w:r>
      <w:t xml:space="preserve">   </w:t>
    </w:r>
    <w:r>
      <w:t xml:space="preserve">            </w:t>
    </w:r>
    <w:r>
      <w:t xml:space="preserve"> </w:t>
    </w:r>
    <w: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F7E"/>
    <w:multiLevelType w:val="hybridMultilevel"/>
    <w:tmpl w:val="D86A1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32EF8"/>
    <w:multiLevelType w:val="hybridMultilevel"/>
    <w:tmpl w:val="3CCC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6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603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7C6E73"/>
    <w:multiLevelType w:val="hybridMultilevel"/>
    <w:tmpl w:val="1CB6FB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1740519113">
    <w:abstractNumId w:val="1"/>
  </w:num>
  <w:num w:numId="2" w16cid:durableId="2038582525">
    <w:abstractNumId w:val="4"/>
  </w:num>
  <w:num w:numId="3" w16cid:durableId="1525703517">
    <w:abstractNumId w:val="5"/>
  </w:num>
  <w:num w:numId="4" w16cid:durableId="667904482">
    <w:abstractNumId w:val="2"/>
  </w:num>
  <w:num w:numId="5" w16cid:durableId="1525285983">
    <w:abstractNumId w:val="3"/>
  </w:num>
  <w:num w:numId="6" w16cid:durableId="161004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67"/>
    <w:rsid w:val="00653473"/>
    <w:rsid w:val="007A7A69"/>
    <w:rsid w:val="0084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2D9C"/>
  <w15:chartTrackingRefBased/>
  <w15:docId w15:val="{842181D3-2C97-44B3-9DC5-2B25225A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67"/>
    <w:pPr>
      <w:spacing w:after="0" w:line="240" w:lineRule="auto"/>
    </w:pPr>
    <w:rPr>
      <w:rFonts w:ascii="Gill Sans" w:eastAsia="Times New Roman" w:hAnsi="Gill San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2067"/>
    <w:pPr>
      <w:tabs>
        <w:tab w:val="center" w:pos="4153"/>
        <w:tab w:val="right" w:pos="8306"/>
      </w:tabs>
    </w:pPr>
  </w:style>
  <w:style w:type="character" w:customStyle="1" w:styleId="HeaderChar">
    <w:name w:val="Header Char"/>
    <w:basedOn w:val="DefaultParagraphFont"/>
    <w:link w:val="Header"/>
    <w:rsid w:val="00842067"/>
    <w:rPr>
      <w:rFonts w:ascii="Gill Sans" w:eastAsia="Times New Roman" w:hAnsi="Gill Sans" w:cs="Times New Roman"/>
      <w:kern w:val="0"/>
      <w:sz w:val="24"/>
      <w:szCs w:val="20"/>
      <w14:ligatures w14:val="none"/>
    </w:rPr>
  </w:style>
  <w:style w:type="paragraph" w:styleId="Footer">
    <w:name w:val="footer"/>
    <w:basedOn w:val="Normal"/>
    <w:link w:val="FooterChar"/>
    <w:rsid w:val="00842067"/>
    <w:pPr>
      <w:tabs>
        <w:tab w:val="center" w:pos="4153"/>
        <w:tab w:val="right" w:pos="8306"/>
      </w:tabs>
    </w:pPr>
  </w:style>
  <w:style w:type="character" w:customStyle="1" w:styleId="FooterChar">
    <w:name w:val="Footer Char"/>
    <w:basedOn w:val="DefaultParagraphFont"/>
    <w:link w:val="Footer"/>
    <w:rsid w:val="00842067"/>
    <w:rPr>
      <w:rFonts w:ascii="Gill Sans" w:eastAsia="Times New Roman" w:hAnsi="Gill Sans" w:cs="Times New Roman"/>
      <w:kern w:val="0"/>
      <w:sz w:val="24"/>
      <w:szCs w:val="20"/>
      <w14:ligatures w14:val="none"/>
    </w:rPr>
  </w:style>
  <w:style w:type="paragraph" w:customStyle="1" w:styleId="DefaultText">
    <w:name w:val="Default Text"/>
    <w:basedOn w:val="Normal"/>
    <w:rsid w:val="00842067"/>
    <w:rPr>
      <w:rFonts w:ascii="Times New Roman" w:hAnsi="Times New Roman"/>
      <w:noProof/>
    </w:rPr>
  </w:style>
  <w:style w:type="paragraph" w:styleId="ListParagraph">
    <w:name w:val="List Paragraph"/>
    <w:basedOn w:val="Normal"/>
    <w:uiPriority w:val="34"/>
    <w:qFormat/>
    <w:rsid w:val="008420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Bailey</dc:creator>
  <cp:keywords/>
  <dc:description/>
  <cp:lastModifiedBy>Clare Bailey</cp:lastModifiedBy>
  <cp:revision>2</cp:revision>
  <dcterms:created xsi:type="dcterms:W3CDTF">2023-11-14T14:22:00Z</dcterms:created>
  <dcterms:modified xsi:type="dcterms:W3CDTF">2023-11-14T14:38:00Z</dcterms:modified>
</cp:coreProperties>
</file>