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834B" w14:textId="043F8F09" w:rsidR="001466D9" w:rsidRDefault="00AF5940">
      <w:pPr>
        <w:pStyle w:val="BodyText"/>
        <w:ind w:left="2978"/>
        <w:rPr>
          <w:rFonts w:ascii="Times New Roman"/>
          <w:sz w:val="20"/>
        </w:rPr>
      </w:pPr>
      <w:r>
        <w:rPr>
          <w:rFonts w:ascii="Times New Roman"/>
          <w:noProof/>
          <w:sz w:val="20"/>
        </w:rPr>
        <w:t>.</w:t>
      </w:r>
    </w:p>
    <w:p w14:paraId="6417A4A4" w14:textId="77777777" w:rsidR="001466D9" w:rsidRDefault="001466D9">
      <w:pPr>
        <w:pStyle w:val="BodyText"/>
        <w:rPr>
          <w:rFonts w:ascii="Times New Roman"/>
          <w:sz w:val="20"/>
        </w:rPr>
      </w:pPr>
    </w:p>
    <w:p w14:paraId="7A1423F5" w14:textId="77777777" w:rsidR="001466D9" w:rsidRDefault="001466D9">
      <w:pPr>
        <w:pStyle w:val="BodyText"/>
        <w:spacing w:before="6"/>
        <w:rPr>
          <w:rFonts w:ascii="Times New Roman"/>
          <w:sz w:val="24"/>
        </w:rPr>
      </w:pPr>
    </w:p>
    <w:p w14:paraId="66C1C831" w14:textId="71EAFE24" w:rsidR="00B42492" w:rsidRDefault="00F534B2" w:rsidP="00D37421">
      <w:pPr>
        <w:spacing w:before="27" w:line="304" w:lineRule="auto"/>
        <w:ind w:left="2195" w:right="2213"/>
        <w:jc w:val="center"/>
        <w:rPr>
          <w:b/>
          <w:sz w:val="36"/>
        </w:rPr>
      </w:pPr>
      <w:r>
        <w:rPr>
          <w:b/>
          <w:sz w:val="36"/>
        </w:rPr>
        <w:t>Brighton &amp; Hove Museums</w:t>
      </w:r>
      <w:r w:rsidR="00BC1001">
        <w:rPr>
          <w:b/>
          <w:sz w:val="36"/>
        </w:rPr>
        <w:t xml:space="preserve"> </w:t>
      </w:r>
    </w:p>
    <w:p w14:paraId="1D3D1CEE" w14:textId="336179D0" w:rsidR="001466D9" w:rsidRDefault="00BC1001" w:rsidP="000E1980">
      <w:pPr>
        <w:spacing w:before="27" w:line="304" w:lineRule="auto"/>
        <w:ind w:left="2195" w:right="2213"/>
        <w:jc w:val="center"/>
        <w:rPr>
          <w:b/>
          <w:sz w:val="36"/>
        </w:rPr>
      </w:pPr>
      <w:r>
        <w:rPr>
          <w:b/>
          <w:sz w:val="36"/>
        </w:rPr>
        <w:t>Trustee Recruitment</w:t>
      </w:r>
      <w:r w:rsidR="004A4745">
        <w:rPr>
          <w:b/>
          <w:sz w:val="36"/>
        </w:rPr>
        <w:t xml:space="preserve"> Pack </w:t>
      </w:r>
    </w:p>
    <w:p w14:paraId="2AD4F23B" w14:textId="77777777" w:rsidR="004A4745" w:rsidRDefault="004A4745" w:rsidP="000E1980">
      <w:pPr>
        <w:spacing w:before="27" w:line="304" w:lineRule="auto"/>
        <w:ind w:left="2195" w:right="2213"/>
        <w:jc w:val="center"/>
        <w:rPr>
          <w:b/>
          <w:sz w:val="36"/>
        </w:rPr>
      </w:pPr>
    </w:p>
    <w:p w14:paraId="0CC7C463" w14:textId="77777777" w:rsidR="004A4745" w:rsidRDefault="004A4745" w:rsidP="000E1980">
      <w:pPr>
        <w:spacing w:before="27" w:line="304" w:lineRule="auto"/>
        <w:ind w:left="2195" w:right="2213"/>
        <w:jc w:val="center"/>
        <w:rPr>
          <w:b/>
          <w:sz w:val="36"/>
        </w:rPr>
      </w:pPr>
    </w:p>
    <w:p w14:paraId="49C537F3" w14:textId="7494B96A" w:rsidR="004A4745" w:rsidRDefault="004A4745" w:rsidP="000E1980">
      <w:pPr>
        <w:spacing w:before="27" w:line="304" w:lineRule="auto"/>
        <w:ind w:left="2195" w:right="2213"/>
        <w:jc w:val="center"/>
        <w:rPr>
          <w:b/>
          <w:sz w:val="36"/>
        </w:rPr>
      </w:pPr>
      <w:r>
        <w:rPr>
          <w:noProof/>
        </w:rPr>
        <w:drawing>
          <wp:anchor distT="0" distB="0" distL="114300" distR="114300" simplePos="0" relativeHeight="251658240" behindDoc="0" locked="0" layoutInCell="1" allowOverlap="1" wp14:anchorId="089A0D99" wp14:editId="5D3E238A">
            <wp:simplePos x="2247900" y="2857500"/>
            <wp:positionH relativeFrom="margin">
              <wp:align>center</wp:align>
            </wp:positionH>
            <wp:positionV relativeFrom="margin">
              <wp:align>top</wp:align>
            </wp:positionV>
            <wp:extent cx="5873750" cy="4405630"/>
            <wp:effectExtent l="0" t="0" r="0" b="0"/>
            <wp:wrapSquare wrapText="bothSides"/>
            <wp:docPr id="1901089156" name="Picture 1" descr="A picture containing sky, building, outdoor,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89156" name="Picture 1" descr="A picture containing sky, building, outdoor, flow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750" cy="4405630"/>
                    </a:xfrm>
                    <a:prstGeom prst="rect">
                      <a:avLst/>
                    </a:prstGeom>
                    <a:noFill/>
                    <a:ln>
                      <a:noFill/>
                    </a:ln>
                  </pic:spPr>
                </pic:pic>
              </a:graphicData>
            </a:graphic>
          </wp:anchor>
        </w:drawing>
      </w:r>
    </w:p>
    <w:p w14:paraId="36F0EC85" w14:textId="75AB840E" w:rsidR="004A4745" w:rsidRPr="000E1980" w:rsidRDefault="00D37421" w:rsidP="000E1980">
      <w:pPr>
        <w:spacing w:before="27" w:line="304" w:lineRule="auto"/>
        <w:ind w:left="2195" w:right="2213"/>
        <w:jc w:val="center"/>
        <w:rPr>
          <w:b/>
          <w:sz w:val="36"/>
        </w:rPr>
        <w:sectPr w:rsidR="004A4745" w:rsidRPr="000E1980">
          <w:footerReference w:type="default" r:id="rId8"/>
          <w:type w:val="continuous"/>
          <w:pgSz w:w="11910" w:h="16840"/>
          <w:pgMar w:top="1420" w:right="1320" w:bottom="1240" w:left="1340" w:header="720" w:footer="1049" w:gutter="0"/>
          <w:pgNumType w:start="1"/>
          <w:cols w:space="720"/>
        </w:sectPr>
      </w:pPr>
      <w:r>
        <w:rPr>
          <w:noProof/>
        </w:rPr>
        <w:drawing>
          <wp:anchor distT="0" distB="0" distL="114300" distR="114300" simplePos="0" relativeHeight="251664384" behindDoc="0" locked="1" layoutInCell="1" allowOverlap="1" wp14:anchorId="4FF60AE4" wp14:editId="37BD64C8">
            <wp:simplePos x="0" y="0"/>
            <wp:positionH relativeFrom="margin">
              <wp:posOffset>-215900</wp:posOffset>
            </wp:positionH>
            <wp:positionV relativeFrom="margin">
              <wp:posOffset>8439150</wp:posOffset>
            </wp:positionV>
            <wp:extent cx="1568450" cy="717550"/>
            <wp:effectExtent l="0" t="0" r="0" b="6350"/>
            <wp:wrapSquare wrapText="bothSides"/>
            <wp:docPr id="544714747" name="Picture 54471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717550"/>
                    </a:xfrm>
                    <a:prstGeom prst="rect">
                      <a:avLst/>
                    </a:prstGeom>
                  </pic:spPr>
                </pic:pic>
              </a:graphicData>
            </a:graphic>
            <wp14:sizeRelH relativeFrom="margin">
              <wp14:pctWidth>0</wp14:pctWidth>
            </wp14:sizeRelH>
            <wp14:sizeRelV relativeFrom="margin">
              <wp14:pctHeight>0</wp14:pctHeight>
            </wp14:sizeRelV>
          </wp:anchor>
        </w:drawing>
      </w:r>
    </w:p>
    <w:p w14:paraId="53AE8009" w14:textId="0DE520EB" w:rsidR="001466D9" w:rsidRDefault="001466D9" w:rsidP="000E1980">
      <w:pPr>
        <w:spacing w:before="41"/>
        <w:rPr>
          <w:b/>
        </w:rPr>
      </w:pPr>
    </w:p>
    <w:p w14:paraId="6872AB50" w14:textId="77777777" w:rsidR="001466D9" w:rsidRDefault="001466D9">
      <w:pPr>
        <w:pStyle w:val="BodyText"/>
        <w:rPr>
          <w:b/>
        </w:rPr>
      </w:pPr>
    </w:p>
    <w:p w14:paraId="6D5DA9DA" w14:textId="77777777" w:rsidR="00410D84" w:rsidRDefault="00410D84">
      <w:pPr>
        <w:spacing w:before="1"/>
        <w:ind w:left="100"/>
        <w:rPr>
          <w:b/>
        </w:rPr>
      </w:pPr>
    </w:p>
    <w:p w14:paraId="1223184C" w14:textId="36928565" w:rsidR="001466D9" w:rsidRDefault="003F0988" w:rsidP="003F0988">
      <w:pPr>
        <w:spacing w:before="1"/>
        <w:rPr>
          <w:b/>
        </w:rPr>
      </w:pPr>
      <w:r>
        <w:rPr>
          <w:b/>
        </w:rPr>
        <w:t xml:space="preserve"> </w:t>
      </w:r>
      <w:r w:rsidR="00410D84">
        <w:rPr>
          <w:b/>
        </w:rPr>
        <w:t xml:space="preserve">Do you want to use </w:t>
      </w:r>
      <w:r w:rsidR="00BC1001">
        <w:rPr>
          <w:b/>
        </w:rPr>
        <w:t>your skills</w:t>
      </w:r>
      <w:r w:rsidR="00EE240D">
        <w:rPr>
          <w:b/>
        </w:rPr>
        <w:t xml:space="preserve"> and </w:t>
      </w:r>
      <w:r w:rsidR="00BC1001">
        <w:rPr>
          <w:b/>
        </w:rPr>
        <w:t xml:space="preserve">enthusiasm to help run Brighton &amp; Hove’s </w:t>
      </w:r>
    </w:p>
    <w:p w14:paraId="1397197D" w14:textId="42D1B2CA" w:rsidR="00410D84" w:rsidRDefault="003F0988" w:rsidP="003F0988">
      <w:pPr>
        <w:rPr>
          <w:b/>
        </w:rPr>
      </w:pPr>
      <w:r>
        <w:rPr>
          <w:b/>
        </w:rPr>
        <w:t xml:space="preserve"> </w:t>
      </w:r>
      <w:r w:rsidR="00A043B2">
        <w:rPr>
          <w:b/>
        </w:rPr>
        <w:t>Museums</w:t>
      </w:r>
      <w:r w:rsidR="00410D84">
        <w:rPr>
          <w:b/>
        </w:rPr>
        <w:t>?</w:t>
      </w:r>
    </w:p>
    <w:p w14:paraId="282AF312" w14:textId="77777777" w:rsidR="00410D84" w:rsidRDefault="00410D84">
      <w:pPr>
        <w:ind w:left="100"/>
        <w:rPr>
          <w:b/>
        </w:rPr>
      </w:pPr>
    </w:p>
    <w:p w14:paraId="6767D53A" w14:textId="5CEF4DE8" w:rsidR="001466D9" w:rsidRDefault="003F0988" w:rsidP="003F0988">
      <w:pPr>
        <w:rPr>
          <w:b/>
          <w:bCs/>
        </w:rPr>
      </w:pPr>
      <w:r>
        <w:rPr>
          <w:b/>
          <w:bCs/>
        </w:rPr>
        <w:t xml:space="preserve"> </w:t>
      </w:r>
      <w:r w:rsidR="00410D84" w:rsidRPr="78A5FC1A">
        <w:rPr>
          <w:b/>
          <w:bCs/>
        </w:rPr>
        <w:t xml:space="preserve">Then think about </w:t>
      </w:r>
      <w:r w:rsidR="00C94241">
        <w:rPr>
          <w:b/>
          <w:bCs/>
        </w:rPr>
        <w:t xml:space="preserve">joining </w:t>
      </w:r>
      <w:r>
        <w:rPr>
          <w:b/>
          <w:bCs/>
        </w:rPr>
        <w:t>our</w:t>
      </w:r>
      <w:r w:rsidR="00C94241">
        <w:rPr>
          <w:b/>
          <w:bCs/>
        </w:rPr>
        <w:t xml:space="preserve"> </w:t>
      </w:r>
      <w:r w:rsidR="001D6386">
        <w:rPr>
          <w:b/>
          <w:bCs/>
        </w:rPr>
        <w:t xml:space="preserve">Board </w:t>
      </w:r>
      <w:r w:rsidR="00C94241">
        <w:rPr>
          <w:b/>
          <w:bCs/>
        </w:rPr>
        <w:t xml:space="preserve">of </w:t>
      </w:r>
      <w:r w:rsidR="001D6386">
        <w:rPr>
          <w:b/>
          <w:bCs/>
        </w:rPr>
        <w:t>Trustees</w:t>
      </w:r>
      <w:r w:rsidR="00C94241">
        <w:rPr>
          <w:b/>
          <w:bCs/>
        </w:rPr>
        <w:t>.</w:t>
      </w:r>
    </w:p>
    <w:p w14:paraId="10B6D9F4" w14:textId="77777777" w:rsidR="001466D9" w:rsidRDefault="001466D9">
      <w:pPr>
        <w:pStyle w:val="BodyText"/>
        <w:rPr>
          <w:b/>
        </w:rPr>
      </w:pPr>
    </w:p>
    <w:p w14:paraId="7451681C" w14:textId="417A1138" w:rsidR="00AE3015" w:rsidRDefault="00AE3015">
      <w:pPr>
        <w:pStyle w:val="BodyText"/>
        <w:spacing w:before="1"/>
        <w:ind w:left="100" w:right="113"/>
        <w:jc w:val="both"/>
      </w:pPr>
      <w:r>
        <w:t xml:space="preserve">Brighton </w:t>
      </w:r>
      <w:r w:rsidR="00A5569A">
        <w:t>&amp;</w:t>
      </w:r>
      <w:r>
        <w:t xml:space="preserve"> Hove Museums </w:t>
      </w:r>
      <w:r w:rsidR="00025B71">
        <w:t xml:space="preserve">(B&amp;HM) </w:t>
      </w:r>
      <w:r>
        <w:t>are run</w:t>
      </w:r>
      <w:r>
        <w:rPr>
          <w:spacing w:val="-6"/>
        </w:rPr>
        <w:t xml:space="preserve"> </w:t>
      </w:r>
      <w:r>
        <w:t>by</w:t>
      </w:r>
      <w:r>
        <w:rPr>
          <w:spacing w:val="-7"/>
        </w:rPr>
        <w:t xml:space="preserve"> </w:t>
      </w:r>
      <w:r>
        <w:t>an</w:t>
      </w:r>
      <w:r>
        <w:rPr>
          <w:spacing w:val="-5"/>
        </w:rPr>
        <w:t xml:space="preserve"> </w:t>
      </w:r>
      <w:r>
        <w:t>independent</w:t>
      </w:r>
      <w:r>
        <w:rPr>
          <w:spacing w:val="-7"/>
        </w:rPr>
        <w:t xml:space="preserve"> </w:t>
      </w:r>
      <w:r>
        <w:t>charitable trust</w:t>
      </w:r>
      <w:r w:rsidR="00A5569A">
        <w:rPr>
          <w:spacing w:val="-6"/>
        </w:rPr>
        <w:t>, the Royal Pavilion and Museums Trust, which is</w:t>
      </w:r>
      <w:r w:rsidR="00810176">
        <w:rPr>
          <w:spacing w:val="-6"/>
        </w:rPr>
        <w:t xml:space="preserve"> </w:t>
      </w:r>
      <w:r>
        <w:t>governed</w:t>
      </w:r>
      <w:r>
        <w:rPr>
          <w:spacing w:val="-6"/>
        </w:rPr>
        <w:t xml:space="preserve"> </w:t>
      </w:r>
      <w:r>
        <w:t>by</w:t>
      </w:r>
      <w:r>
        <w:rPr>
          <w:spacing w:val="-7"/>
        </w:rPr>
        <w:t xml:space="preserve"> </w:t>
      </w:r>
      <w:r>
        <w:t>a</w:t>
      </w:r>
      <w:r>
        <w:rPr>
          <w:spacing w:val="-6"/>
        </w:rPr>
        <w:t xml:space="preserve"> </w:t>
      </w:r>
      <w:r>
        <w:t>board</w:t>
      </w:r>
      <w:r>
        <w:rPr>
          <w:spacing w:val="-9"/>
        </w:rPr>
        <w:t xml:space="preserve"> </w:t>
      </w:r>
      <w:r>
        <w:t>of</w:t>
      </w:r>
      <w:r>
        <w:rPr>
          <w:spacing w:val="-6"/>
        </w:rPr>
        <w:t xml:space="preserve"> </w:t>
      </w:r>
      <w:r>
        <w:t>trustees.</w:t>
      </w:r>
      <w:r>
        <w:rPr>
          <w:spacing w:val="-6"/>
        </w:rPr>
        <w:t xml:space="preserve"> </w:t>
      </w:r>
      <w:r>
        <w:t>The</w:t>
      </w:r>
      <w:r>
        <w:rPr>
          <w:spacing w:val="-8"/>
        </w:rPr>
        <w:t xml:space="preserve"> </w:t>
      </w:r>
      <w:r>
        <w:t>Trust</w:t>
      </w:r>
      <w:r>
        <w:rPr>
          <w:spacing w:val="-5"/>
        </w:rPr>
        <w:t xml:space="preserve"> </w:t>
      </w:r>
      <w:r w:rsidR="003F0988">
        <w:t>is looking to appoint</w:t>
      </w:r>
      <w:r>
        <w:rPr>
          <w:spacing w:val="-4"/>
        </w:rPr>
        <w:t xml:space="preserve"> </w:t>
      </w:r>
      <w:r>
        <w:t>two</w:t>
      </w:r>
      <w:r>
        <w:rPr>
          <w:spacing w:val="-8"/>
        </w:rPr>
        <w:t xml:space="preserve"> </w:t>
      </w:r>
      <w:r>
        <w:t>new</w:t>
      </w:r>
      <w:r>
        <w:rPr>
          <w:spacing w:val="-6"/>
        </w:rPr>
        <w:t xml:space="preserve"> </w:t>
      </w:r>
      <w:r w:rsidR="001D6386">
        <w:t>trustees</w:t>
      </w:r>
      <w:r w:rsidR="001D6386">
        <w:rPr>
          <w:spacing w:val="-7"/>
        </w:rPr>
        <w:t xml:space="preserve"> </w:t>
      </w:r>
      <w:r>
        <w:t>to</w:t>
      </w:r>
      <w:r>
        <w:rPr>
          <w:spacing w:val="-6"/>
        </w:rPr>
        <w:t xml:space="preserve"> </w:t>
      </w:r>
      <w:r>
        <w:t xml:space="preserve">help us run this group of </w:t>
      </w:r>
      <w:r w:rsidR="00C94241">
        <w:t>museums</w:t>
      </w:r>
      <w:r>
        <w:t xml:space="preserve"> that are so essential to the city’s wellbeing. </w:t>
      </w:r>
    </w:p>
    <w:p w14:paraId="0D1D0467" w14:textId="77777777" w:rsidR="00AE3015" w:rsidRDefault="00AE3015">
      <w:pPr>
        <w:pStyle w:val="BodyText"/>
        <w:spacing w:before="1"/>
        <w:ind w:left="100" w:right="113"/>
        <w:jc w:val="both"/>
      </w:pPr>
    </w:p>
    <w:p w14:paraId="51D41B5D" w14:textId="36F60916" w:rsidR="001466D9" w:rsidRDefault="00BC1001">
      <w:pPr>
        <w:pStyle w:val="BodyText"/>
        <w:spacing w:before="1"/>
        <w:ind w:left="100" w:right="113"/>
        <w:jc w:val="both"/>
      </w:pPr>
      <w:r>
        <w:t xml:space="preserve">We </w:t>
      </w:r>
      <w:r w:rsidR="00AE3015">
        <w:t>want to</w:t>
      </w:r>
      <w:r>
        <w:t xml:space="preserve"> supplement and widen the skills, expertise and experience already on the board with </w:t>
      </w:r>
      <w:r w:rsidR="00AE3015">
        <w:t>two people</w:t>
      </w:r>
      <w:r w:rsidR="00C94241">
        <w:t xml:space="preserve"> </w:t>
      </w:r>
      <w:r>
        <w:t>who will bring different perspectives.</w:t>
      </w:r>
    </w:p>
    <w:p w14:paraId="512AA1B1" w14:textId="77777777" w:rsidR="001466D9" w:rsidRDefault="001466D9">
      <w:pPr>
        <w:pStyle w:val="BodyText"/>
        <w:spacing w:before="11"/>
        <w:rPr>
          <w:sz w:val="21"/>
        </w:rPr>
      </w:pPr>
    </w:p>
    <w:p w14:paraId="338562F7" w14:textId="77E6991F" w:rsidR="001466D9" w:rsidRDefault="007B719A">
      <w:pPr>
        <w:pStyle w:val="BodyText"/>
        <w:spacing w:before="1"/>
        <w:ind w:left="100" w:right="113"/>
        <w:jc w:val="both"/>
      </w:pPr>
      <w:r>
        <w:t>Four and a half years after becoming an independent charity t</w:t>
      </w:r>
      <w:r w:rsidR="00BC1001">
        <w:t xml:space="preserve">his is an exciting and </w:t>
      </w:r>
      <w:r w:rsidR="00C94241">
        <w:t>challenging</w:t>
      </w:r>
      <w:r w:rsidR="00BC1001">
        <w:t xml:space="preserve"> period in the Trust’s life. </w:t>
      </w:r>
      <w:r w:rsidR="00C94241">
        <w:t>W</w:t>
      </w:r>
      <w:r w:rsidR="00BC1001">
        <w:t>e</w:t>
      </w:r>
      <w:r w:rsidR="00BC1001">
        <w:rPr>
          <w:spacing w:val="-2"/>
        </w:rPr>
        <w:t xml:space="preserve"> </w:t>
      </w:r>
      <w:r w:rsidR="00BC1001">
        <w:t>need</w:t>
      </w:r>
      <w:r w:rsidR="00BC1001">
        <w:rPr>
          <w:spacing w:val="-3"/>
        </w:rPr>
        <w:t xml:space="preserve"> </w:t>
      </w:r>
      <w:r w:rsidR="00BC1001">
        <w:t>to</w:t>
      </w:r>
      <w:r w:rsidR="00BC1001">
        <w:rPr>
          <w:spacing w:val="-3"/>
        </w:rPr>
        <w:t xml:space="preserve"> </w:t>
      </w:r>
      <w:r w:rsidR="00BC1001">
        <w:t>maximise</w:t>
      </w:r>
      <w:r w:rsidR="00BC1001">
        <w:rPr>
          <w:spacing w:val="-1"/>
        </w:rPr>
        <w:t xml:space="preserve"> </w:t>
      </w:r>
      <w:r w:rsidR="00BC1001">
        <w:t>the</w:t>
      </w:r>
      <w:r w:rsidR="00BC1001">
        <w:rPr>
          <w:spacing w:val="-2"/>
        </w:rPr>
        <w:t xml:space="preserve"> </w:t>
      </w:r>
      <w:r w:rsidR="00BC1001">
        <w:t>number</w:t>
      </w:r>
      <w:r w:rsidR="00810176">
        <w:t xml:space="preserve"> and range</w:t>
      </w:r>
      <w:r w:rsidR="00BC1001">
        <w:rPr>
          <w:spacing w:val="-2"/>
        </w:rPr>
        <w:t xml:space="preserve"> </w:t>
      </w:r>
      <w:r w:rsidR="00BC1001">
        <w:t>of</w:t>
      </w:r>
      <w:r w:rsidR="00BC1001">
        <w:rPr>
          <w:spacing w:val="-1"/>
        </w:rPr>
        <w:t xml:space="preserve"> </w:t>
      </w:r>
      <w:r w:rsidR="00BC1001">
        <w:t>people</w:t>
      </w:r>
      <w:r w:rsidR="00BC1001">
        <w:rPr>
          <w:spacing w:val="-4"/>
        </w:rPr>
        <w:t xml:space="preserve"> </w:t>
      </w:r>
      <w:r w:rsidR="00BC1001">
        <w:t>we</w:t>
      </w:r>
      <w:r w:rsidR="00BC1001">
        <w:rPr>
          <w:spacing w:val="-2"/>
        </w:rPr>
        <w:t xml:space="preserve"> </w:t>
      </w:r>
      <w:r w:rsidR="00BC1001">
        <w:t>are</w:t>
      </w:r>
      <w:r w:rsidR="00BC1001">
        <w:rPr>
          <w:spacing w:val="-4"/>
        </w:rPr>
        <w:t xml:space="preserve"> </w:t>
      </w:r>
      <w:r w:rsidR="00BC1001">
        <w:t>engaging</w:t>
      </w:r>
      <w:r w:rsidR="00BC1001">
        <w:rPr>
          <w:spacing w:val="-3"/>
        </w:rPr>
        <w:t xml:space="preserve"> </w:t>
      </w:r>
      <w:r w:rsidR="00BC1001">
        <w:t>with</w:t>
      </w:r>
      <w:r w:rsidR="00BC1001">
        <w:rPr>
          <w:spacing w:val="-2"/>
        </w:rPr>
        <w:t xml:space="preserve"> </w:t>
      </w:r>
      <w:r w:rsidR="00BC1001">
        <w:t>and</w:t>
      </w:r>
      <w:r w:rsidR="00BC1001">
        <w:rPr>
          <w:spacing w:val="-3"/>
        </w:rPr>
        <w:t xml:space="preserve"> </w:t>
      </w:r>
      <w:r w:rsidR="00AE3015">
        <w:t>increase</w:t>
      </w:r>
      <w:r w:rsidR="00AE3015">
        <w:rPr>
          <w:spacing w:val="-2"/>
        </w:rPr>
        <w:t xml:space="preserve"> </w:t>
      </w:r>
      <w:r w:rsidR="00BC1001">
        <w:t>sources</w:t>
      </w:r>
      <w:r w:rsidR="00BC1001">
        <w:rPr>
          <w:spacing w:val="-4"/>
        </w:rPr>
        <w:t xml:space="preserve"> </w:t>
      </w:r>
      <w:r w:rsidR="00BC1001">
        <w:t>of</w:t>
      </w:r>
      <w:r w:rsidR="00BC1001">
        <w:rPr>
          <w:spacing w:val="-2"/>
        </w:rPr>
        <w:t xml:space="preserve"> </w:t>
      </w:r>
      <w:r w:rsidR="00BC1001">
        <w:t xml:space="preserve">income. It is particularly important that our governance structure </w:t>
      </w:r>
      <w:r w:rsidR="00AE3015">
        <w:t>represents</w:t>
      </w:r>
      <w:r w:rsidR="00BC1001">
        <w:t xml:space="preserve"> </w:t>
      </w:r>
      <w:r>
        <w:t>the full diversity of our potential audiences</w:t>
      </w:r>
      <w:r w:rsidR="00BC1001">
        <w:t xml:space="preserve"> and draw</w:t>
      </w:r>
      <w:r w:rsidR="00AE3015">
        <w:t>s</w:t>
      </w:r>
      <w:r w:rsidR="00BC1001">
        <w:t xml:space="preserve"> on as wide a range of expertise and viewpoints as</w:t>
      </w:r>
      <w:r w:rsidR="00BC1001">
        <w:rPr>
          <w:spacing w:val="-12"/>
        </w:rPr>
        <w:t xml:space="preserve"> </w:t>
      </w:r>
      <w:r w:rsidR="00BC1001">
        <w:t>possible</w:t>
      </w:r>
      <w:r w:rsidR="00F534B2">
        <w:t>.</w:t>
      </w:r>
    </w:p>
    <w:p w14:paraId="1F327CF7" w14:textId="77777777" w:rsidR="001466D9" w:rsidRDefault="001466D9">
      <w:pPr>
        <w:jc w:val="both"/>
        <w:sectPr w:rsidR="001466D9">
          <w:pgSz w:w="11910" w:h="16840"/>
          <w:pgMar w:top="1380" w:right="1320" w:bottom="1240" w:left="1340" w:header="0" w:footer="1049" w:gutter="0"/>
          <w:cols w:space="720"/>
        </w:sectPr>
      </w:pPr>
    </w:p>
    <w:p w14:paraId="6EF0E466" w14:textId="77777777" w:rsidR="001466D9" w:rsidRDefault="001466D9">
      <w:pPr>
        <w:pStyle w:val="BodyText"/>
        <w:rPr>
          <w:sz w:val="20"/>
        </w:rPr>
      </w:pPr>
    </w:p>
    <w:p w14:paraId="2A7700A3" w14:textId="77777777" w:rsidR="001466D9" w:rsidRDefault="001466D9">
      <w:pPr>
        <w:pStyle w:val="BodyText"/>
        <w:rPr>
          <w:sz w:val="20"/>
        </w:rPr>
      </w:pPr>
    </w:p>
    <w:p w14:paraId="32603021" w14:textId="77777777" w:rsidR="001466D9" w:rsidRDefault="001466D9">
      <w:pPr>
        <w:pStyle w:val="BodyText"/>
        <w:rPr>
          <w:sz w:val="20"/>
        </w:rPr>
      </w:pPr>
    </w:p>
    <w:p w14:paraId="2F231D55" w14:textId="77777777" w:rsidR="001466D9" w:rsidRDefault="001466D9">
      <w:pPr>
        <w:pStyle w:val="BodyText"/>
        <w:rPr>
          <w:sz w:val="20"/>
        </w:rPr>
      </w:pPr>
    </w:p>
    <w:p w14:paraId="71291A52" w14:textId="77777777" w:rsidR="001466D9" w:rsidRDefault="001466D9">
      <w:pPr>
        <w:pStyle w:val="BodyText"/>
        <w:rPr>
          <w:sz w:val="20"/>
        </w:rPr>
      </w:pPr>
    </w:p>
    <w:p w14:paraId="50E3B0D4" w14:textId="77777777" w:rsidR="001466D9" w:rsidRDefault="001466D9">
      <w:pPr>
        <w:pStyle w:val="BodyText"/>
        <w:rPr>
          <w:sz w:val="20"/>
        </w:rPr>
      </w:pPr>
    </w:p>
    <w:p w14:paraId="4A03845D" w14:textId="77777777" w:rsidR="001466D9" w:rsidRDefault="001466D9">
      <w:pPr>
        <w:pStyle w:val="BodyText"/>
        <w:spacing w:before="4"/>
        <w:rPr>
          <w:sz w:val="16"/>
        </w:rPr>
      </w:pPr>
    </w:p>
    <w:p w14:paraId="03F9CB57" w14:textId="77777777" w:rsidR="001466D9" w:rsidRDefault="00BC1001">
      <w:pPr>
        <w:pStyle w:val="Heading1"/>
        <w:spacing w:before="56"/>
      </w:pPr>
      <w:r>
        <w:t>Welcome</w:t>
      </w:r>
    </w:p>
    <w:p w14:paraId="20FA7D22" w14:textId="77777777" w:rsidR="001466D9" w:rsidRDefault="001466D9">
      <w:pPr>
        <w:pStyle w:val="BodyText"/>
        <w:rPr>
          <w:b/>
        </w:rPr>
      </w:pPr>
    </w:p>
    <w:p w14:paraId="449F417D" w14:textId="629F3111" w:rsidR="001466D9" w:rsidRDefault="00BC1001">
      <w:pPr>
        <w:pStyle w:val="BodyText"/>
        <w:spacing w:before="1"/>
        <w:ind w:left="100"/>
      </w:pPr>
      <w:r>
        <w:t xml:space="preserve">Thank you for your interest in joining the Board of Trustees of </w:t>
      </w:r>
      <w:r w:rsidR="00F534B2">
        <w:t>Brighton &amp; Hove Museums</w:t>
      </w:r>
      <w:r>
        <w:t xml:space="preserve"> (</w:t>
      </w:r>
      <w:r w:rsidR="00480642">
        <w:t>the Trust</w:t>
      </w:r>
      <w:r>
        <w:t>).</w:t>
      </w:r>
    </w:p>
    <w:p w14:paraId="2CA044D5" w14:textId="77777777" w:rsidR="001466D9" w:rsidRDefault="001466D9">
      <w:pPr>
        <w:pStyle w:val="BodyText"/>
      </w:pPr>
    </w:p>
    <w:p w14:paraId="1F0C2788" w14:textId="2245330A" w:rsidR="00A043B2" w:rsidRDefault="00BC1001">
      <w:pPr>
        <w:pStyle w:val="BodyText"/>
        <w:ind w:left="100" w:right="113"/>
      </w:pPr>
      <w:r>
        <w:t xml:space="preserve">The Trust came into being on 1 October 2020. It has inherited from Brighton &amp; Hove City Council responsibility for running </w:t>
      </w:r>
      <w:r w:rsidR="00810176">
        <w:t xml:space="preserve">five </w:t>
      </w:r>
      <w:r>
        <w:t>destinations: The Royal Pavilion</w:t>
      </w:r>
      <w:r w:rsidR="00F534B2">
        <w:t xml:space="preserve"> and Garden</w:t>
      </w:r>
      <w:r>
        <w:t xml:space="preserve">, Brighton Museum and Art </w:t>
      </w:r>
      <w:r w:rsidR="00AE3015">
        <w:t>Gallery</w:t>
      </w:r>
      <w:r>
        <w:t>, Hove Museum</w:t>
      </w:r>
      <w:r w:rsidR="00FE32CC">
        <w:t xml:space="preserve"> of Creativity</w:t>
      </w:r>
      <w:r>
        <w:t xml:space="preserve">, </w:t>
      </w:r>
      <w:r w:rsidR="00EE240D">
        <w:t>the B</w:t>
      </w:r>
      <w:r>
        <w:t>ooth Museum</w:t>
      </w:r>
      <w:r w:rsidR="00AE3015">
        <w:t xml:space="preserve"> of Natural History</w:t>
      </w:r>
      <w:r>
        <w:t xml:space="preserve"> and Preston Manor</w:t>
      </w:r>
      <w:r w:rsidR="00FE32CC">
        <w:t xml:space="preserve"> and Gardens</w:t>
      </w:r>
      <w:r>
        <w:t>. It also manages the museum collections of Brighton &amp; Hove</w:t>
      </w:r>
      <w:r w:rsidR="00F534B2">
        <w:t xml:space="preserve"> and has a major digital presence</w:t>
      </w:r>
      <w:r>
        <w:t xml:space="preserve">. </w:t>
      </w:r>
    </w:p>
    <w:p w14:paraId="045BECBC" w14:textId="77777777" w:rsidR="00A043B2" w:rsidRDefault="00A043B2">
      <w:pPr>
        <w:pStyle w:val="BodyText"/>
        <w:ind w:left="100" w:right="113"/>
      </w:pPr>
    </w:p>
    <w:p w14:paraId="07A8F6AD" w14:textId="08A9BEDE" w:rsidR="001466D9" w:rsidRDefault="00BC1001" w:rsidP="003D0A5B">
      <w:pPr>
        <w:pStyle w:val="BodyText"/>
        <w:ind w:left="100" w:right="113"/>
      </w:pPr>
      <w:r>
        <w:t>We have about 150 staff who look after these buildings, curate and care for the collections, welcome visitors across our sites and manage the service. We have a great leadership team who are employed to manage these teams and buildings on a day-to- day basis and plan for their future success. The role of the board of governors or trustees is to oversee and monitor the successful running of the trust and support the leadership team in their work.</w:t>
      </w:r>
    </w:p>
    <w:p w14:paraId="780BFB79" w14:textId="53C3C918" w:rsidR="001466D9" w:rsidRDefault="00BC1001">
      <w:pPr>
        <w:pStyle w:val="BodyText"/>
        <w:spacing w:before="119"/>
        <w:ind w:left="100" w:right="149"/>
      </w:pPr>
      <w:r>
        <w:t xml:space="preserve">This is a major opportunity to be involved in </w:t>
      </w:r>
      <w:r w:rsidR="007B719A">
        <w:t>helping us plan for the future of</w:t>
      </w:r>
      <w:r>
        <w:t xml:space="preserve"> </w:t>
      </w:r>
      <w:r w:rsidR="00FE32CC">
        <w:t>Brighton &amp; Hove Museums</w:t>
      </w:r>
      <w:r>
        <w:t>, to be associated with one of the UK’s most iconic heritage sites as well as Brighton’s extraordinary portfolio of museums and their collections, and to contribute to positioning Brighton and Hove as a world class cultural centre.</w:t>
      </w:r>
    </w:p>
    <w:p w14:paraId="7EBB4CBC" w14:textId="78C7D59E" w:rsidR="001466D9" w:rsidRDefault="00BC1001">
      <w:pPr>
        <w:pStyle w:val="BodyText"/>
        <w:spacing w:before="121"/>
        <w:ind w:left="100"/>
      </w:pPr>
      <w:r>
        <w:t xml:space="preserve">If you’re keen to </w:t>
      </w:r>
      <w:r w:rsidR="00A5569A">
        <w:t>work with us</w:t>
      </w:r>
      <w:r w:rsidR="003F0988">
        <w:t>,</w:t>
      </w:r>
      <w:r>
        <w:t xml:space="preserve"> please get in touch.</w:t>
      </w:r>
    </w:p>
    <w:p w14:paraId="727BCB32" w14:textId="77777777" w:rsidR="001466D9" w:rsidRDefault="001466D9">
      <w:pPr>
        <w:pStyle w:val="BodyText"/>
        <w:spacing w:before="1"/>
      </w:pPr>
    </w:p>
    <w:p w14:paraId="18E7181C" w14:textId="77777777" w:rsidR="003F0988" w:rsidRDefault="003F0988"/>
    <w:p w14:paraId="39E23FF5" w14:textId="77777777" w:rsidR="003F0988" w:rsidRDefault="003F0988" w:rsidP="003F0988">
      <w:pPr>
        <w:ind w:firstLine="100"/>
      </w:pPr>
      <w:r>
        <w:t>Michael Bedingfield DL</w:t>
      </w:r>
    </w:p>
    <w:p w14:paraId="54D18A56" w14:textId="77777777" w:rsidR="003F0988" w:rsidRDefault="003F0988"/>
    <w:p w14:paraId="35753D62" w14:textId="0193374E" w:rsidR="003F0988" w:rsidRDefault="003F0988" w:rsidP="003F0988">
      <w:pPr>
        <w:ind w:firstLine="100"/>
        <w:sectPr w:rsidR="003F0988">
          <w:pgSz w:w="11910" w:h="16840"/>
          <w:pgMar w:top="1580" w:right="1320" w:bottom="1240" w:left="1340" w:header="0" w:footer="1049" w:gutter="0"/>
          <w:cols w:space="720"/>
        </w:sectPr>
      </w:pPr>
      <w:r>
        <w:t xml:space="preserve">Chair of Trustees   </w:t>
      </w:r>
    </w:p>
    <w:p w14:paraId="6DC0B729" w14:textId="77777777" w:rsidR="001466D9" w:rsidRDefault="001466D9">
      <w:pPr>
        <w:pStyle w:val="BodyText"/>
        <w:spacing w:before="5"/>
        <w:rPr>
          <w:sz w:val="26"/>
        </w:rPr>
      </w:pPr>
    </w:p>
    <w:p w14:paraId="153F8294" w14:textId="094F0491" w:rsidR="001466D9" w:rsidRDefault="00A5569A">
      <w:pPr>
        <w:pStyle w:val="Heading1"/>
        <w:spacing w:before="56"/>
      </w:pPr>
      <w:r>
        <w:t>Brighton &amp; Hove Museums</w:t>
      </w:r>
    </w:p>
    <w:p w14:paraId="408123C9" w14:textId="77777777" w:rsidR="001466D9" w:rsidRDefault="001466D9">
      <w:pPr>
        <w:pStyle w:val="BodyText"/>
        <w:spacing w:before="10"/>
        <w:rPr>
          <w:b/>
          <w:sz w:val="21"/>
        </w:rPr>
      </w:pPr>
    </w:p>
    <w:p w14:paraId="35469C74" w14:textId="77777777" w:rsidR="001466D9" w:rsidRDefault="00BC1001">
      <w:pPr>
        <w:pStyle w:val="BodyText"/>
        <w:spacing w:before="1"/>
        <w:ind w:left="100" w:right="252"/>
      </w:pPr>
      <w:r>
        <w:t>The city of Brighton &amp; Hove is the most famous of all English seaside resorts, unrivalled for its distinctive architecture, artistic and creative innovation and the value it puts on social inclusion and social justice. It is one of the most creative and culturally vibrant places in Europe and its museum service is central to maintaining this reputation and helping it to continue to develop and grow.</w:t>
      </w:r>
    </w:p>
    <w:p w14:paraId="70ECDE16" w14:textId="4A0DF8DD" w:rsidR="001466D9" w:rsidRDefault="00BC1001">
      <w:pPr>
        <w:pStyle w:val="BodyText"/>
        <w:spacing w:before="121"/>
        <w:ind w:left="100" w:right="513"/>
      </w:pPr>
      <w:r>
        <w:t xml:space="preserve">The buildings, collections and staff that make up the </w:t>
      </w:r>
      <w:r w:rsidR="00480642">
        <w:t xml:space="preserve">Trust </w:t>
      </w:r>
      <w:r>
        <w:t xml:space="preserve">are a fundamental part of Brighton &amp; Hove. </w:t>
      </w:r>
      <w:r w:rsidR="00667F56">
        <w:t xml:space="preserve">B&amp;HM </w:t>
      </w:r>
      <w:r>
        <w:t xml:space="preserve">museums and collections are of </w:t>
      </w:r>
      <w:r w:rsidR="001439F6">
        <w:t>national and international</w:t>
      </w:r>
      <w:r>
        <w:t xml:space="preserve"> reputation and importance, and are treasured by visitors to the region as well as local communities:</w:t>
      </w:r>
    </w:p>
    <w:p w14:paraId="4A10EAED" w14:textId="56E68DAF" w:rsidR="001466D9" w:rsidRDefault="00A5569A">
      <w:pPr>
        <w:pStyle w:val="ListParagraph"/>
        <w:numPr>
          <w:ilvl w:val="0"/>
          <w:numId w:val="2"/>
        </w:numPr>
        <w:tabs>
          <w:tab w:val="left" w:pos="460"/>
          <w:tab w:val="left" w:pos="461"/>
        </w:tabs>
        <w:spacing w:before="121"/>
        <w:ind w:right="271"/>
      </w:pPr>
      <w:r w:rsidRPr="00136FCB">
        <w:rPr>
          <w:b/>
          <w:bCs/>
        </w:rPr>
        <w:t>The</w:t>
      </w:r>
      <w:r>
        <w:t xml:space="preserve"> </w:t>
      </w:r>
      <w:r>
        <w:rPr>
          <w:b/>
        </w:rPr>
        <w:t xml:space="preserve">Royal Pavilion </w:t>
      </w:r>
      <w:r>
        <w:t xml:space="preserve">and </w:t>
      </w:r>
      <w:r>
        <w:rPr>
          <w:b/>
        </w:rPr>
        <w:t>Garden</w:t>
      </w:r>
      <w:r w:rsidR="00667F56">
        <w:rPr>
          <w:b/>
        </w:rPr>
        <w:t xml:space="preserve"> </w:t>
      </w:r>
      <w:r w:rsidR="00667F56">
        <w:rPr>
          <w:bCs/>
        </w:rPr>
        <w:t>welcomes</w:t>
      </w:r>
      <w:r>
        <w:rPr>
          <w:b/>
        </w:rPr>
        <w:t xml:space="preserve"> </w:t>
      </w:r>
      <w:r>
        <w:t>visitors from around the world. Built as a royal palace in the late 18</w:t>
      </w:r>
      <w:r>
        <w:rPr>
          <w:vertAlign w:val="superscript"/>
        </w:rPr>
        <w:t>th</w:t>
      </w:r>
      <w:r>
        <w:t xml:space="preserve"> and early 19</w:t>
      </w:r>
      <w:r>
        <w:rPr>
          <w:vertAlign w:val="superscript"/>
        </w:rPr>
        <w:t>th</w:t>
      </w:r>
      <w:r>
        <w:t xml:space="preserve"> centuries, it is one of the most iconic buildings in the UK.</w:t>
      </w:r>
    </w:p>
    <w:p w14:paraId="06116689" w14:textId="73726E5B" w:rsidR="001466D9" w:rsidRDefault="00BC1001">
      <w:pPr>
        <w:pStyle w:val="ListParagraph"/>
        <w:numPr>
          <w:ilvl w:val="0"/>
          <w:numId w:val="2"/>
        </w:numPr>
        <w:tabs>
          <w:tab w:val="left" w:pos="460"/>
          <w:tab w:val="left" w:pos="461"/>
        </w:tabs>
        <w:ind w:right="169"/>
      </w:pPr>
      <w:r>
        <w:rPr>
          <w:b/>
        </w:rPr>
        <w:t>Brighton Museum &amp; Art Gallery</w:t>
      </w:r>
      <w:r w:rsidR="003F0988">
        <w:t xml:space="preserve"> o</w:t>
      </w:r>
      <w:r>
        <w:t xml:space="preserve">pened on its current site in 1902. </w:t>
      </w:r>
      <w:r w:rsidR="0096478A">
        <w:t>Its</w:t>
      </w:r>
      <w:r>
        <w:t xml:space="preserve"> eclectic </w:t>
      </w:r>
      <w:r w:rsidR="0096478A">
        <w:t xml:space="preserve">nationally important </w:t>
      </w:r>
      <w:r>
        <w:t xml:space="preserve">collections </w:t>
      </w:r>
      <w:r w:rsidR="0096478A">
        <w:t xml:space="preserve">include World </w:t>
      </w:r>
      <w:r w:rsidR="00667F56">
        <w:t>A</w:t>
      </w:r>
      <w:r w:rsidR="0096478A">
        <w:t xml:space="preserve">rt, street fashion and design, </w:t>
      </w:r>
      <w:r>
        <w:t>as well as telling the story of Brighton and hosting temporary</w:t>
      </w:r>
      <w:r>
        <w:rPr>
          <w:spacing w:val="-1"/>
        </w:rPr>
        <w:t xml:space="preserve"> </w:t>
      </w:r>
      <w:r>
        <w:t>exhibitions.</w:t>
      </w:r>
    </w:p>
    <w:p w14:paraId="6497407A" w14:textId="44735B71" w:rsidR="001466D9" w:rsidRDefault="00BC1001">
      <w:pPr>
        <w:pStyle w:val="ListParagraph"/>
        <w:numPr>
          <w:ilvl w:val="0"/>
          <w:numId w:val="2"/>
        </w:numPr>
        <w:tabs>
          <w:tab w:val="left" w:pos="460"/>
          <w:tab w:val="left" w:pos="461"/>
        </w:tabs>
        <w:spacing w:before="2" w:line="237" w:lineRule="auto"/>
        <w:ind w:right="603"/>
      </w:pPr>
      <w:r w:rsidRPr="00136FCB">
        <w:rPr>
          <w:b/>
          <w:bCs/>
        </w:rPr>
        <w:t>The</w:t>
      </w:r>
      <w:r>
        <w:t xml:space="preserve"> </w:t>
      </w:r>
      <w:r>
        <w:rPr>
          <w:b/>
        </w:rPr>
        <w:t>Booth Museum of Natural History</w:t>
      </w:r>
      <w:r w:rsidR="009117B3">
        <w:rPr>
          <w:b/>
        </w:rPr>
        <w:t>,</w:t>
      </w:r>
      <w:r>
        <w:rPr>
          <w:b/>
        </w:rPr>
        <w:t xml:space="preserve"> </w:t>
      </w:r>
      <w:r>
        <w:t xml:space="preserve">built in 1874, is one of the </w:t>
      </w:r>
      <w:r w:rsidR="007B719A">
        <w:t xml:space="preserve">few </w:t>
      </w:r>
      <w:proofErr w:type="gramStart"/>
      <w:r w:rsidR="007B719A">
        <w:t>specialist</w:t>
      </w:r>
      <w:proofErr w:type="gramEnd"/>
      <w:r w:rsidR="007B719A">
        <w:t xml:space="preserve"> stand-alone</w:t>
      </w:r>
      <w:r>
        <w:t xml:space="preserve"> natural history museums in the UK, with collections of international scientific</w:t>
      </w:r>
      <w:r>
        <w:rPr>
          <w:spacing w:val="-19"/>
        </w:rPr>
        <w:t xml:space="preserve"> </w:t>
      </w:r>
      <w:r>
        <w:t>significance.</w:t>
      </w:r>
    </w:p>
    <w:p w14:paraId="028494DB" w14:textId="77777777" w:rsidR="001A3AA6" w:rsidRDefault="00BC1001" w:rsidP="001A3AA6">
      <w:pPr>
        <w:pStyle w:val="ListParagraph"/>
        <w:numPr>
          <w:ilvl w:val="0"/>
          <w:numId w:val="2"/>
        </w:numPr>
        <w:tabs>
          <w:tab w:val="left" w:pos="460"/>
          <w:tab w:val="left" w:pos="461"/>
        </w:tabs>
        <w:spacing w:before="2"/>
        <w:ind w:right="582"/>
      </w:pPr>
      <w:r>
        <w:rPr>
          <w:b/>
        </w:rPr>
        <w:t xml:space="preserve">Hove Museum </w:t>
      </w:r>
      <w:r w:rsidR="00A5569A">
        <w:rPr>
          <w:b/>
        </w:rPr>
        <w:t>of Creativity</w:t>
      </w:r>
      <w:r>
        <w:rPr>
          <w:color w:val="808080"/>
        </w:rPr>
        <w:t xml:space="preserve">, </w:t>
      </w:r>
      <w:r>
        <w:t>dating from 1873, has developed a reputation for family activities and exhibitions, as well as adult</w:t>
      </w:r>
      <w:r>
        <w:rPr>
          <w:spacing w:val="-15"/>
        </w:rPr>
        <w:t xml:space="preserve"> </w:t>
      </w:r>
      <w:r>
        <w:t>learning.</w:t>
      </w:r>
    </w:p>
    <w:p w14:paraId="641C1ACD" w14:textId="2650BD8D" w:rsidR="007B719A" w:rsidRDefault="00BC1001" w:rsidP="001A3AA6">
      <w:pPr>
        <w:pStyle w:val="ListParagraph"/>
        <w:numPr>
          <w:ilvl w:val="0"/>
          <w:numId w:val="2"/>
        </w:numPr>
        <w:tabs>
          <w:tab w:val="left" w:pos="460"/>
          <w:tab w:val="left" w:pos="461"/>
        </w:tabs>
        <w:spacing w:before="2"/>
        <w:ind w:right="582"/>
      </w:pPr>
      <w:r w:rsidRPr="001A3AA6">
        <w:rPr>
          <w:b/>
        </w:rPr>
        <w:t>Preston Manor</w:t>
      </w:r>
      <w:r w:rsidR="0096478A" w:rsidRPr="001A3AA6">
        <w:rPr>
          <w:b/>
        </w:rPr>
        <w:t xml:space="preserve"> and Gardens</w:t>
      </w:r>
      <w:r w:rsidRPr="001A3AA6">
        <w:rPr>
          <w:b/>
        </w:rPr>
        <w:t xml:space="preserve"> </w:t>
      </w:r>
      <w:r>
        <w:t>was originally built in about 1600</w:t>
      </w:r>
      <w:r w:rsidR="007B719A">
        <w:t xml:space="preserve"> and is presented as it was left to the city in the early 20</w:t>
      </w:r>
      <w:r w:rsidR="007B719A" w:rsidRPr="001A3AA6">
        <w:rPr>
          <w:vertAlign w:val="superscript"/>
        </w:rPr>
        <w:t>th</w:t>
      </w:r>
      <w:r w:rsidR="007B719A">
        <w:t xml:space="preserve"> century</w:t>
      </w:r>
      <w:r>
        <w:t>. The Manor is known for its formal and informal creative learning</w:t>
      </w:r>
      <w:r w:rsidRPr="001A3AA6">
        <w:rPr>
          <w:spacing w:val="-5"/>
        </w:rPr>
        <w:t xml:space="preserve"> </w:t>
      </w:r>
      <w:r>
        <w:t>activities</w:t>
      </w:r>
      <w:r w:rsidR="00C97FEE">
        <w:t>, and its decolonisation programme</w:t>
      </w:r>
      <w:r>
        <w:t>.</w:t>
      </w:r>
      <w:r w:rsidR="00F534B2">
        <w:t xml:space="preserve"> </w:t>
      </w:r>
    </w:p>
    <w:p w14:paraId="4F673A1B" w14:textId="0433E15D" w:rsidR="001466D9" w:rsidRDefault="00BC1001" w:rsidP="007B719A">
      <w:pPr>
        <w:tabs>
          <w:tab w:val="left" w:pos="460"/>
          <w:tab w:val="left" w:pos="461"/>
        </w:tabs>
        <w:spacing w:before="120"/>
        <w:ind w:left="-260" w:right="488"/>
      </w:pPr>
      <w:r>
        <w:t xml:space="preserve">The </w:t>
      </w:r>
      <w:r w:rsidR="00480642">
        <w:t xml:space="preserve">Trust </w:t>
      </w:r>
      <w:r>
        <w:t>receives regular funding from Arts Council England</w:t>
      </w:r>
      <w:r w:rsidR="00F534B2">
        <w:t xml:space="preserve"> </w:t>
      </w:r>
      <w:r w:rsidR="007B719A">
        <w:t xml:space="preserve">as one of its National portfolio Organisations </w:t>
      </w:r>
      <w:r w:rsidR="00F534B2">
        <w:t>as well as important financial support from Brighton &amp; Hove City Council</w:t>
      </w:r>
      <w:r w:rsidR="003D44E4">
        <w:t xml:space="preserve"> (BHCC)</w:t>
      </w:r>
      <w:r>
        <w:t>.</w:t>
      </w:r>
      <w:r w:rsidR="00F534B2">
        <w:t xml:space="preserve"> </w:t>
      </w:r>
      <w:r w:rsidR="00826581">
        <w:t xml:space="preserve">Over 80% of our income derives from ticket sales and commercial activity. </w:t>
      </w:r>
      <w:r>
        <w:t xml:space="preserve"> </w:t>
      </w:r>
    </w:p>
    <w:p w14:paraId="7EDD52E4" w14:textId="77777777" w:rsidR="003D44E4" w:rsidRDefault="003D44E4">
      <w:pPr>
        <w:pStyle w:val="Heading1"/>
        <w:spacing w:before="121"/>
      </w:pPr>
    </w:p>
    <w:p w14:paraId="484D5425" w14:textId="20DAA449" w:rsidR="001466D9" w:rsidRDefault="00BC1001" w:rsidP="007B719A">
      <w:pPr>
        <w:pStyle w:val="Heading1"/>
        <w:spacing w:before="121"/>
        <w:ind w:left="0"/>
      </w:pPr>
      <w:r>
        <w:t xml:space="preserve">Vision and mission </w:t>
      </w:r>
      <w:r w:rsidRPr="003D0A5B">
        <w:rPr>
          <w:bCs w:val="0"/>
        </w:rPr>
        <w:t>and</w:t>
      </w:r>
      <w:r>
        <w:rPr>
          <w:b w:val="0"/>
        </w:rPr>
        <w:t xml:space="preserve"> f</w:t>
      </w:r>
      <w:r>
        <w:t>uture priorities</w:t>
      </w:r>
    </w:p>
    <w:p w14:paraId="6C974402" w14:textId="77777777" w:rsidR="002E1017" w:rsidRPr="003D0A5B" w:rsidRDefault="002E1017" w:rsidP="007B719A">
      <w:pPr>
        <w:widowControl/>
        <w:shd w:val="clear" w:color="auto" w:fill="FFFFFF"/>
        <w:autoSpaceDE/>
        <w:autoSpaceDN/>
        <w:spacing w:before="100" w:beforeAutospacing="1" w:after="100" w:afterAutospacing="1"/>
        <w:rPr>
          <w:rFonts w:asciiTheme="minorHAnsi" w:eastAsia="Times New Roman" w:hAnsiTheme="minorHAnsi" w:cstheme="minorHAnsi"/>
          <w:lang w:bidi="ar-SA"/>
        </w:rPr>
      </w:pPr>
      <w:r w:rsidRPr="003D0A5B">
        <w:rPr>
          <w:rFonts w:asciiTheme="minorHAnsi" w:eastAsia="Times New Roman" w:hAnsiTheme="minorHAnsi" w:cstheme="minorHAnsi"/>
          <w:lang w:bidi="ar-SA"/>
        </w:rPr>
        <w:t>We are a world-renowned home for the curious, creative and progressive.</w:t>
      </w:r>
    </w:p>
    <w:p w14:paraId="0218EF8D" w14:textId="77777777" w:rsidR="002E1017" w:rsidRPr="003D0A5B" w:rsidRDefault="002E1017" w:rsidP="007B719A">
      <w:pPr>
        <w:widowControl/>
        <w:shd w:val="clear" w:color="auto" w:fill="FFFFFF"/>
        <w:autoSpaceDE/>
        <w:autoSpaceDN/>
        <w:spacing w:before="100" w:beforeAutospacing="1" w:after="100" w:afterAutospacing="1"/>
        <w:rPr>
          <w:rFonts w:asciiTheme="minorHAnsi" w:eastAsia="Times New Roman" w:hAnsiTheme="minorHAnsi" w:cstheme="minorHAnsi"/>
          <w:lang w:bidi="ar-SA"/>
        </w:rPr>
      </w:pPr>
      <w:r w:rsidRPr="003D0A5B">
        <w:rPr>
          <w:rFonts w:asciiTheme="minorHAnsi" w:eastAsia="Times New Roman" w:hAnsiTheme="minorHAnsi" w:cstheme="minorHAnsi"/>
          <w:lang w:bidi="ar-SA"/>
        </w:rPr>
        <w:t>Many influences meet here – royal and rebel, dandy and dreamer, artist and activist – to form a collection of dynamic destinations that are greater than the sum of their parts.</w:t>
      </w:r>
    </w:p>
    <w:p w14:paraId="11AA9A37" w14:textId="77777777" w:rsidR="002E1017" w:rsidRPr="003D0A5B" w:rsidRDefault="002E1017" w:rsidP="007B719A">
      <w:pPr>
        <w:widowControl/>
        <w:shd w:val="clear" w:color="auto" w:fill="FFFFFF"/>
        <w:autoSpaceDE/>
        <w:autoSpaceDN/>
        <w:spacing w:before="100" w:beforeAutospacing="1" w:after="100" w:afterAutospacing="1"/>
        <w:rPr>
          <w:rFonts w:asciiTheme="minorHAnsi" w:eastAsia="Times New Roman" w:hAnsiTheme="minorHAnsi" w:cstheme="minorHAnsi"/>
          <w:lang w:bidi="ar-SA"/>
        </w:rPr>
      </w:pPr>
      <w:r w:rsidRPr="003D0A5B">
        <w:rPr>
          <w:rFonts w:asciiTheme="minorHAnsi" w:eastAsia="Times New Roman" w:hAnsiTheme="minorHAnsi" w:cstheme="minorHAnsi"/>
          <w:lang w:bidi="ar-SA"/>
        </w:rPr>
        <w:t>We achieve this because we are:</w:t>
      </w:r>
    </w:p>
    <w:p w14:paraId="58EAE6FB" w14:textId="52E49067" w:rsidR="002E1017" w:rsidRPr="003D0A5B" w:rsidRDefault="002E1017" w:rsidP="007B719A">
      <w:pPr>
        <w:widowControl/>
        <w:numPr>
          <w:ilvl w:val="0"/>
          <w:numId w:val="3"/>
        </w:numPr>
        <w:shd w:val="clear" w:color="auto" w:fill="FFFFFF"/>
        <w:tabs>
          <w:tab w:val="clear" w:pos="720"/>
          <w:tab w:val="num" w:pos="620"/>
        </w:tabs>
        <w:autoSpaceDE/>
        <w:autoSpaceDN/>
        <w:ind w:left="620"/>
        <w:rPr>
          <w:rFonts w:asciiTheme="minorHAnsi" w:eastAsia="Times New Roman" w:hAnsiTheme="minorHAnsi" w:cstheme="minorHAnsi"/>
          <w:lang w:bidi="ar-SA"/>
        </w:rPr>
      </w:pPr>
      <w:r w:rsidRPr="003D0A5B">
        <w:rPr>
          <w:rFonts w:asciiTheme="minorHAnsi" w:eastAsia="Times New Roman" w:hAnsiTheme="minorHAnsi" w:cstheme="minorHAnsi"/>
          <w:lang w:bidi="ar-SA"/>
        </w:rPr>
        <w:t>continually surprising people, including ourselves</w:t>
      </w:r>
      <w:r w:rsidR="00F534B2">
        <w:rPr>
          <w:rFonts w:asciiTheme="minorHAnsi" w:eastAsia="Times New Roman" w:hAnsiTheme="minorHAnsi" w:cstheme="minorHAnsi"/>
          <w:lang w:bidi="ar-SA"/>
        </w:rPr>
        <w:t>.</w:t>
      </w:r>
    </w:p>
    <w:p w14:paraId="46AC021A" w14:textId="79E0E866" w:rsidR="002E1017" w:rsidRPr="003D0A5B" w:rsidRDefault="002E1017" w:rsidP="007B719A">
      <w:pPr>
        <w:widowControl/>
        <w:numPr>
          <w:ilvl w:val="0"/>
          <w:numId w:val="3"/>
        </w:numPr>
        <w:shd w:val="clear" w:color="auto" w:fill="FFFFFF"/>
        <w:tabs>
          <w:tab w:val="clear" w:pos="720"/>
          <w:tab w:val="num" w:pos="620"/>
        </w:tabs>
        <w:autoSpaceDE/>
        <w:autoSpaceDN/>
        <w:ind w:left="620"/>
        <w:rPr>
          <w:rFonts w:asciiTheme="minorHAnsi" w:eastAsia="Times New Roman" w:hAnsiTheme="minorHAnsi" w:cstheme="minorHAnsi"/>
          <w:lang w:bidi="ar-SA"/>
        </w:rPr>
      </w:pPr>
      <w:r w:rsidRPr="003D0A5B">
        <w:rPr>
          <w:rFonts w:asciiTheme="minorHAnsi" w:eastAsia="Times New Roman" w:hAnsiTheme="minorHAnsi" w:cstheme="minorHAnsi"/>
          <w:lang w:bidi="ar-SA"/>
        </w:rPr>
        <w:t>loved by locals and treasured by the world</w:t>
      </w:r>
      <w:r w:rsidR="00F534B2">
        <w:rPr>
          <w:rFonts w:asciiTheme="minorHAnsi" w:eastAsia="Times New Roman" w:hAnsiTheme="minorHAnsi" w:cstheme="minorHAnsi"/>
          <w:lang w:bidi="ar-SA"/>
        </w:rPr>
        <w:t>.</w:t>
      </w:r>
    </w:p>
    <w:p w14:paraId="4FD96DE5" w14:textId="5671DC0F" w:rsidR="002E1017" w:rsidRPr="003D0A5B" w:rsidRDefault="002E1017" w:rsidP="007B719A">
      <w:pPr>
        <w:widowControl/>
        <w:numPr>
          <w:ilvl w:val="0"/>
          <w:numId w:val="3"/>
        </w:numPr>
        <w:shd w:val="clear" w:color="auto" w:fill="FFFFFF"/>
        <w:tabs>
          <w:tab w:val="clear" w:pos="720"/>
          <w:tab w:val="num" w:pos="620"/>
        </w:tabs>
        <w:autoSpaceDE/>
        <w:autoSpaceDN/>
        <w:ind w:left="620"/>
        <w:rPr>
          <w:rFonts w:asciiTheme="minorHAnsi" w:eastAsia="Times New Roman" w:hAnsiTheme="minorHAnsi" w:cstheme="minorHAnsi"/>
          <w:lang w:bidi="ar-SA"/>
        </w:rPr>
      </w:pPr>
      <w:r w:rsidRPr="003D0A5B">
        <w:rPr>
          <w:rFonts w:asciiTheme="minorHAnsi" w:eastAsia="Times New Roman" w:hAnsiTheme="minorHAnsi" w:cstheme="minorHAnsi"/>
          <w:lang w:bidi="ar-SA"/>
        </w:rPr>
        <w:t>inspiring, and inspired by, the community around us</w:t>
      </w:r>
      <w:r w:rsidR="00F534B2">
        <w:rPr>
          <w:rFonts w:asciiTheme="minorHAnsi" w:eastAsia="Times New Roman" w:hAnsiTheme="minorHAnsi" w:cstheme="minorHAnsi"/>
          <w:lang w:bidi="ar-SA"/>
        </w:rPr>
        <w:t>.</w:t>
      </w:r>
    </w:p>
    <w:p w14:paraId="6359CAD9" w14:textId="21FFF7C5" w:rsidR="002E1017" w:rsidRPr="003D0A5B" w:rsidRDefault="002E1017" w:rsidP="007B719A">
      <w:pPr>
        <w:widowControl/>
        <w:numPr>
          <w:ilvl w:val="0"/>
          <w:numId w:val="3"/>
        </w:numPr>
        <w:shd w:val="clear" w:color="auto" w:fill="FFFFFF"/>
        <w:tabs>
          <w:tab w:val="clear" w:pos="720"/>
          <w:tab w:val="num" w:pos="620"/>
        </w:tabs>
        <w:autoSpaceDE/>
        <w:autoSpaceDN/>
        <w:ind w:left="620"/>
        <w:rPr>
          <w:rFonts w:asciiTheme="minorHAnsi" w:eastAsia="Times New Roman" w:hAnsiTheme="minorHAnsi" w:cstheme="minorHAnsi"/>
          <w:lang w:bidi="ar-SA"/>
        </w:rPr>
      </w:pPr>
      <w:r w:rsidRPr="003D0A5B">
        <w:rPr>
          <w:rFonts w:asciiTheme="minorHAnsi" w:eastAsia="Times New Roman" w:hAnsiTheme="minorHAnsi" w:cstheme="minorHAnsi"/>
          <w:lang w:bidi="ar-SA"/>
        </w:rPr>
        <w:t>sparking curiosity, starting conversations and sharing stories</w:t>
      </w:r>
      <w:r w:rsidR="00F534B2">
        <w:rPr>
          <w:rFonts w:asciiTheme="minorHAnsi" w:eastAsia="Times New Roman" w:hAnsiTheme="minorHAnsi" w:cstheme="minorHAnsi"/>
          <w:lang w:bidi="ar-SA"/>
        </w:rPr>
        <w:t>.</w:t>
      </w:r>
    </w:p>
    <w:p w14:paraId="06C7CCD0" w14:textId="3A67954F" w:rsidR="002E1017" w:rsidRPr="003D0A5B" w:rsidRDefault="002E1017" w:rsidP="007B719A">
      <w:pPr>
        <w:widowControl/>
        <w:numPr>
          <w:ilvl w:val="0"/>
          <w:numId w:val="3"/>
        </w:numPr>
        <w:shd w:val="clear" w:color="auto" w:fill="FFFFFF"/>
        <w:tabs>
          <w:tab w:val="clear" w:pos="720"/>
          <w:tab w:val="num" w:pos="620"/>
        </w:tabs>
        <w:autoSpaceDE/>
        <w:autoSpaceDN/>
        <w:ind w:left="620"/>
        <w:rPr>
          <w:rFonts w:asciiTheme="minorHAnsi" w:eastAsia="Times New Roman" w:hAnsiTheme="minorHAnsi" w:cstheme="minorHAnsi"/>
          <w:lang w:bidi="ar-SA"/>
        </w:rPr>
      </w:pPr>
      <w:r w:rsidRPr="003D0A5B">
        <w:rPr>
          <w:rFonts w:asciiTheme="minorHAnsi" w:eastAsia="Times New Roman" w:hAnsiTheme="minorHAnsi" w:cstheme="minorHAnsi"/>
          <w:lang w:bidi="ar-SA"/>
        </w:rPr>
        <w:t>championing progress, diversity and sustainability</w:t>
      </w:r>
      <w:r w:rsidR="00F534B2">
        <w:rPr>
          <w:rFonts w:asciiTheme="minorHAnsi" w:eastAsia="Times New Roman" w:hAnsiTheme="minorHAnsi" w:cstheme="minorHAnsi"/>
          <w:lang w:bidi="ar-SA"/>
        </w:rPr>
        <w:t>.</w:t>
      </w:r>
    </w:p>
    <w:p w14:paraId="25082636" w14:textId="30F542B5" w:rsidR="002E1017" w:rsidRDefault="002E1017" w:rsidP="007B719A">
      <w:pPr>
        <w:pStyle w:val="BodyText"/>
        <w:spacing w:before="1"/>
        <w:ind w:right="189"/>
      </w:pPr>
    </w:p>
    <w:p w14:paraId="18A19EEC" w14:textId="40A6AEDF" w:rsidR="002E1017" w:rsidRDefault="002E1017" w:rsidP="007B719A">
      <w:pPr>
        <w:pStyle w:val="BodyText"/>
        <w:spacing w:before="1"/>
        <w:ind w:right="189"/>
      </w:pPr>
      <w:r>
        <w:t xml:space="preserve">We want to contribute fully to Brighton &amp; Hove being a major tourist destination and bring real value to the lives of everyone who lives in Brighton &amp; Hove whatever their circumstances. </w:t>
      </w:r>
    </w:p>
    <w:p w14:paraId="24EE749B" w14:textId="77777777" w:rsidR="002E1017" w:rsidRDefault="002E1017" w:rsidP="007B719A">
      <w:pPr>
        <w:pStyle w:val="BodyText"/>
        <w:spacing w:before="1"/>
        <w:ind w:right="189"/>
      </w:pPr>
    </w:p>
    <w:p w14:paraId="3595E8C6" w14:textId="58EED964" w:rsidR="001466D9" w:rsidRDefault="00BC1001" w:rsidP="007B719A">
      <w:pPr>
        <w:pStyle w:val="BodyText"/>
        <w:spacing w:before="1"/>
        <w:ind w:right="189"/>
      </w:pPr>
      <w:r>
        <w:t xml:space="preserve">To deliver on these aims we recognise we </w:t>
      </w:r>
      <w:r w:rsidR="002E1017">
        <w:t>need</w:t>
      </w:r>
      <w:r>
        <w:t xml:space="preserve"> a board of trustees that are diverse, up for change and that reflect the population of Brighton &amp; Hove.</w:t>
      </w:r>
    </w:p>
    <w:p w14:paraId="530FCE11" w14:textId="77777777" w:rsidR="001466D9" w:rsidRDefault="001466D9" w:rsidP="007B719A">
      <w:pPr>
        <w:pStyle w:val="BodyText"/>
        <w:spacing w:before="12"/>
        <w:rPr>
          <w:sz w:val="21"/>
        </w:rPr>
      </w:pPr>
    </w:p>
    <w:p w14:paraId="60189624" w14:textId="5E16ADB7" w:rsidR="002E1017" w:rsidRDefault="00BC1001" w:rsidP="007B719A">
      <w:pPr>
        <w:pStyle w:val="BodyText"/>
        <w:ind w:right="160"/>
      </w:pPr>
      <w:r>
        <w:t xml:space="preserve">We </w:t>
      </w:r>
      <w:r w:rsidR="002E1017">
        <w:t>are putting</w:t>
      </w:r>
      <w:r>
        <w:t xml:space="preserve"> in place a series of new initiatives that make maximum use of our sites and resources </w:t>
      </w:r>
      <w:r>
        <w:lastRenderedPageBreak/>
        <w:t xml:space="preserve">and make sure they stay relevant. </w:t>
      </w:r>
    </w:p>
    <w:p w14:paraId="5D11A59C" w14:textId="77777777" w:rsidR="002E1017" w:rsidRDefault="002E1017" w:rsidP="007B719A">
      <w:pPr>
        <w:pStyle w:val="BodyText"/>
        <w:ind w:right="160"/>
      </w:pPr>
    </w:p>
    <w:p w14:paraId="20FC079D" w14:textId="0581713F" w:rsidR="00DC4CC2" w:rsidRDefault="00BC1001" w:rsidP="001A3AA6">
      <w:pPr>
        <w:pStyle w:val="BodyText"/>
        <w:numPr>
          <w:ilvl w:val="0"/>
          <w:numId w:val="6"/>
        </w:numPr>
        <w:ind w:right="160"/>
      </w:pPr>
      <w:r>
        <w:t xml:space="preserve">We are currently </w:t>
      </w:r>
      <w:r w:rsidR="00C94241">
        <w:t>delivering</w:t>
      </w:r>
      <w:r>
        <w:t xml:space="preserve"> a major </w:t>
      </w:r>
      <w:r w:rsidR="00C94241">
        <w:t xml:space="preserve">National Lottery Heritage Fund </w:t>
      </w:r>
      <w:r>
        <w:t xml:space="preserve">project to renovate and make more accessible the Royal Pavilion Gardens. </w:t>
      </w:r>
    </w:p>
    <w:p w14:paraId="3E15A235" w14:textId="77777777" w:rsidR="001A3AA6" w:rsidRDefault="001A3AA6" w:rsidP="001A3AA6">
      <w:pPr>
        <w:pStyle w:val="BodyText"/>
        <w:ind w:left="720" w:right="160"/>
      </w:pPr>
    </w:p>
    <w:p w14:paraId="2E0F930F" w14:textId="6228C55B" w:rsidR="001A3AA6" w:rsidRDefault="00BC1001" w:rsidP="001A3AA6">
      <w:pPr>
        <w:pStyle w:val="BodyText"/>
        <w:numPr>
          <w:ilvl w:val="0"/>
          <w:numId w:val="6"/>
        </w:numPr>
        <w:ind w:right="160"/>
      </w:pPr>
      <w:r>
        <w:t xml:space="preserve">We want to ensure Hove Museum </w:t>
      </w:r>
      <w:r w:rsidR="0096478A">
        <w:t xml:space="preserve">of Creativity </w:t>
      </w:r>
      <w:r w:rsidR="002E1017">
        <w:t xml:space="preserve">becomes a focus for art and design </w:t>
      </w:r>
      <w:r>
        <w:t>and the Booth Museum</w:t>
      </w:r>
      <w:r w:rsidR="0096478A">
        <w:t xml:space="preserve"> of Natural History</w:t>
      </w:r>
      <w:r>
        <w:t xml:space="preserve"> </w:t>
      </w:r>
      <w:r w:rsidR="002E1017">
        <w:t xml:space="preserve">becomes a community resource that </w:t>
      </w:r>
      <w:r w:rsidR="00DC4CC2">
        <w:t>discusses</w:t>
      </w:r>
      <w:r w:rsidR="002E1017">
        <w:t xml:space="preserve"> climate change</w:t>
      </w:r>
    </w:p>
    <w:p w14:paraId="2DE63CD0" w14:textId="77777777" w:rsidR="001A3AA6" w:rsidRDefault="001A3AA6" w:rsidP="001A3AA6">
      <w:pPr>
        <w:pStyle w:val="BodyText"/>
        <w:ind w:left="720" w:right="160"/>
      </w:pPr>
    </w:p>
    <w:p w14:paraId="35991765" w14:textId="7812B2A5" w:rsidR="002E1017" w:rsidRDefault="00342FDA" w:rsidP="001A3AA6">
      <w:pPr>
        <w:pStyle w:val="BodyText"/>
        <w:numPr>
          <w:ilvl w:val="0"/>
          <w:numId w:val="6"/>
        </w:numPr>
        <w:ind w:right="160"/>
      </w:pPr>
      <w:r>
        <w:t xml:space="preserve">Preston </w:t>
      </w:r>
      <w:r w:rsidR="001A3AA6">
        <w:t>Manor will reopen</w:t>
      </w:r>
      <w:r>
        <w:t xml:space="preserve"> in 2025</w:t>
      </w:r>
      <w:r w:rsidR="001A3AA6">
        <w:t xml:space="preserve"> with an exciting public programme. </w:t>
      </w:r>
    </w:p>
    <w:p w14:paraId="3C7E7961" w14:textId="77777777" w:rsidR="001A3AA6" w:rsidRDefault="001A3AA6" w:rsidP="001A3AA6">
      <w:pPr>
        <w:pStyle w:val="BodyText"/>
        <w:ind w:left="720" w:right="160"/>
      </w:pPr>
    </w:p>
    <w:p w14:paraId="503C351D" w14:textId="240059B7" w:rsidR="001466D9" w:rsidRDefault="00BC1001" w:rsidP="001A3AA6">
      <w:pPr>
        <w:pStyle w:val="BodyText"/>
        <w:numPr>
          <w:ilvl w:val="0"/>
          <w:numId w:val="6"/>
        </w:numPr>
        <w:ind w:right="160"/>
      </w:pPr>
      <w:r>
        <w:t>We want to keep doing</w:t>
      </w:r>
      <w:r w:rsidR="00A043B2">
        <w:t xml:space="preserve"> </w:t>
      </w:r>
      <w:r>
        <w:t>innovative projects</w:t>
      </w:r>
      <w:r w:rsidR="00DC4CC2">
        <w:t xml:space="preserve"> at Brighton Museum and Art Gallery</w:t>
      </w:r>
      <w:r w:rsidR="001A3AA6">
        <w:t xml:space="preserve"> </w:t>
      </w:r>
      <w:r>
        <w:t>that involve Brighton’s different communities.</w:t>
      </w:r>
    </w:p>
    <w:p w14:paraId="28961CD3" w14:textId="77777777" w:rsidR="001A3AA6" w:rsidRDefault="001A3AA6" w:rsidP="007B719A">
      <w:pPr>
        <w:pStyle w:val="BodyText"/>
        <w:spacing w:before="118"/>
      </w:pPr>
    </w:p>
    <w:p w14:paraId="30CE6943" w14:textId="029BA859" w:rsidR="001466D9" w:rsidRDefault="00BC1001" w:rsidP="007B719A">
      <w:pPr>
        <w:pStyle w:val="BodyText"/>
        <w:spacing w:before="118"/>
      </w:pPr>
      <w:r>
        <w:t xml:space="preserve">More information about the </w:t>
      </w:r>
      <w:r w:rsidR="003D0A5B">
        <w:t>Trust</w:t>
      </w:r>
      <w:r>
        <w:t>, its sites, projects and plans can be found on the website</w:t>
      </w:r>
    </w:p>
    <w:p w14:paraId="79A8ED01" w14:textId="77777777" w:rsidR="001466D9" w:rsidRPr="00C85FEA" w:rsidRDefault="00BC1001" w:rsidP="007B719A">
      <w:pPr>
        <w:rPr>
          <w:b/>
          <w:lang w:val="fr-FR"/>
        </w:rPr>
      </w:pPr>
      <w:hyperlink r:id="rId10">
        <w:r w:rsidRPr="00C85FEA">
          <w:rPr>
            <w:b/>
            <w:color w:val="800080"/>
            <w:lang w:val="fr-FR"/>
          </w:rPr>
          <w:t>http://brightonmuseums.org.uk/</w:t>
        </w:r>
      </w:hyperlink>
    </w:p>
    <w:p w14:paraId="60992C02" w14:textId="77777777" w:rsidR="001466D9" w:rsidRPr="00C85FEA" w:rsidRDefault="001466D9">
      <w:pPr>
        <w:rPr>
          <w:lang w:val="fr-FR"/>
        </w:rPr>
        <w:sectPr w:rsidR="001466D9" w:rsidRPr="00C85FEA">
          <w:pgSz w:w="11910" w:h="16840"/>
          <w:pgMar w:top="1580" w:right="1320" w:bottom="1240" w:left="1340" w:header="0" w:footer="1049" w:gutter="0"/>
          <w:cols w:space="720"/>
        </w:sectPr>
      </w:pPr>
    </w:p>
    <w:p w14:paraId="1F774A4D" w14:textId="77777777" w:rsidR="001466D9" w:rsidRPr="00C85FEA" w:rsidRDefault="001466D9">
      <w:pPr>
        <w:pStyle w:val="BodyText"/>
        <w:spacing w:before="4"/>
        <w:rPr>
          <w:b/>
          <w:sz w:val="20"/>
          <w:lang w:val="fr-FR"/>
        </w:rPr>
      </w:pPr>
    </w:p>
    <w:p w14:paraId="3E6A3494" w14:textId="750F5E78" w:rsidR="001466D9" w:rsidRPr="00C85FEA" w:rsidRDefault="001A3AA6">
      <w:pPr>
        <w:spacing w:before="57"/>
        <w:ind w:left="100"/>
        <w:rPr>
          <w:b/>
          <w:lang w:val="fr-FR"/>
        </w:rPr>
      </w:pPr>
      <w:r>
        <w:rPr>
          <w:b/>
          <w:lang w:val="fr-FR"/>
        </w:rPr>
        <w:t xml:space="preserve">Trustee </w:t>
      </w:r>
      <w:proofErr w:type="spellStart"/>
      <w:r>
        <w:rPr>
          <w:b/>
          <w:lang w:val="fr-FR"/>
        </w:rPr>
        <w:t>r</w:t>
      </w:r>
      <w:r w:rsidRPr="00C85FEA">
        <w:rPr>
          <w:b/>
          <w:lang w:val="fr-FR"/>
        </w:rPr>
        <w:t>ole</w:t>
      </w:r>
      <w:proofErr w:type="spellEnd"/>
      <w:r w:rsidRPr="00C85FEA">
        <w:rPr>
          <w:b/>
          <w:lang w:val="fr-FR"/>
        </w:rPr>
        <w:t xml:space="preserve"> </w:t>
      </w:r>
      <w:r w:rsidR="00BC1001" w:rsidRPr="00C85FEA">
        <w:rPr>
          <w:b/>
          <w:lang w:val="fr-FR"/>
        </w:rPr>
        <w:t>description</w:t>
      </w:r>
    </w:p>
    <w:p w14:paraId="0B6FEBFC" w14:textId="77777777" w:rsidR="001466D9" w:rsidRPr="00C85FEA" w:rsidRDefault="001466D9">
      <w:pPr>
        <w:pStyle w:val="BodyText"/>
        <w:rPr>
          <w:b/>
          <w:lang w:val="fr-FR"/>
        </w:rPr>
      </w:pPr>
    </w:p>
    <w:p w14:paraId="5FBCCA55" w14:textId="158DBEAF" w:rsidR="001466D9" w:rsidRDefault="00BC1001">
      <w:pPr>
        <w:pStyle w:val="BodyText"/>
        <w:ind w:left="100"/>
      </w:pPr>
      <w:r>
        <w:t xml:space="preserve">The </w:t>
      </w:r>
      <w:r w:rsidR="00480642">
        <w:t xml:space="preserve">Trust </w:t>
      </w:r>
      <w:r>
        <w:t xml:space="preserve">is looking for </w:t>
      </w:r>
      <w:r w:rsidR="004B0300">
        <w:t>two</w:t>
      </w:r>
      <w:r>
        <w:t xml:space="preserve"> </w:t>
      </w:r>
      <w:r w:rsidR="007E345A">
        <w:t xml:space="preserve">new </w:t>
      </w:r>
      <w:r>
        <w:t>Trustee</w:t>
      </w:r>
      <w:r w:rsidR="004B0300">
        <w:t>s</w:t>
      </w:r>
      <w:r>
        <w:t xml:space="preserve"> to bring </w:t>
      </w:r>
      <w:r w:rsidR="007E345A">
        <w:t>additional strengths</w:t>
      </w:r>
      <w:r>
        <w:t xml:space="preserve"> and experience to the Board. </w:t>
      </w:r>
      <w:r w:rsidR="00F534B2">
        <w:t>T</w:t>
      </w:r>
      <w:r>
        <w:t>rustees will be required to:</w:t>
      </w:r>
    </w:p>
    <w:p w14:paraId="68AB0A06" w14:textId="77777777" w:rsidR="001466D9" w:rsidRDefault="001466D9">
      <w:pPr>
        <w:pStyle w:val="BodyText"/>
        <w:spacing w:before="9"/>
        <w:rPr>
          <w:sz w:val="20"/>
        </w:rPr>
      </w:pPr>
    </w:p>
    <w:p w14:paraId="655BCE1F" w14:textId="77777777" w:rsidR="004B0300" w:rsidRDefault="004B0300" w:rsidP="004B0300">
      <w:pPr>
        <w:pStyle w:val="ListParagraph"/>
        <w:numPr>
          <w:ilvl w:val="1"/>
          <w:numId w:val="2"/>
        </w:numPr>
        <w:tabs>
          <w:tab w:val="left" w:pos="820"/>
          <w:tab w:val="left" w:pos="821"/>
        </w:tabs>
        <w:spacing w:before="1"/>
        <w:ind w:hanging="361"/>
        <w:rPr>
          <w:rFonts w:ascii="Symbol" w:hAnsi="Symbol"/>
        </w:rPr>
      </w:pPr>
      <w:r>
        <w:t>Be an active advocate and champion for the Trust and its</w:t>
      </w:r>
      <w:r>
        <w:rPr>
          <w:spacing w:val="-11"/>
        </w:rPr>
        <w:t xml:space="preserve"> </w:t>
      </w:r>
      <w:r>
        <w:t>activities.</w:t>
      </w:r>
    </w:p>
    <w:p w14:paraId="04AC7EA5" w14:textId="6FB147FC" w:rsidR="001466D9" w:rsidRDefault="00BC1001">
      <w:pPr>
        <w:pStyle w:val="ListParagraph"/>
        <w:numPr>
          <w:ilvl w:val="1"/>
          <w:numId w:val="2"/>
        </w:numPr>
        <w:tabs>
          <w:tab w:val="left" w:pos="820"/>
          <w:tab w:val="left" w:pos="821"/>
        </w:tabs>
        <w:ind w:right="187"/>
        <w:rPr>
          <w:rFonts w:ascii="Symbol" w:hAnsi="Symbol"/>
        </w:rPr>
      </w:pPr>
      <w:r>
        <w:t xml:space="preserve">Contribute actively to </w:t>
      </w:r>
      <w:r w:rsidR="00F534B2">
        <w:t xml:space="preserve">board meetings, offering perspectives and views, and questioning </w:t>
      </w:r>
      <w:r w:rsidR="00EE240D">
        <w:t>the Executive Board</w:t>
      </w:r>
      <w:r w:rsidR="00F534B2">
        <w:t>.</w:t>
      </w:r>
    </w:p>
    <w:p w14:paraId="4EC92E67" w14:textId="79D8FC56" w:rsidR="004B0300" w:rsidRDefault="004B0300" w:rsidP="004B0300">
      <w:pPr>
        <w:pStyle w:val="ListParagraph"/>
        <w:numPr>
          <w:ilvl w:val="1"/>
          <w:numId w:val="2"/>
        </w:numPr>
        <w:tabs>
          <w:tab w:val="left" w:pos="820"/>
          <w:tab w:val="left" w:pos="821"/>
        </w:tabs>
        <w:ind w:right="301"/>
        <w:rPr>
          <w:rFonts w:ascii="Symbol" w:hAnsi="Symbol"/>
        </w:rPr>
      </w:pPr>
      <w:r>
        <w:t>Exercise care and skill, using personal skills and experience to help the Board of Trustees in collaboration with staff and stakeholders reach sound</w:t>
      </w:r>
      <w:r>
        <w:rPr>
          <w:spacing w:val="-11"/>
        </w:rPr>
        <w:t xml:space="preserve"> </w:t>
      </w:r>
      <w:r>
        <w:t>decisions.</w:t>
      </w:r>
    </w:p>
    <w:p w14:paraId="68833A15" w14:textId="14557B5C" w:rsidR="001466D9" w:rsidRDefault="00BC1001">
      <w:pPr>
        <w:pStyle w:val="ListParagraph"/>
        <w:numPr>
          <w:ilvl w:val="1"/>
          <w:numId w:val="2"/>
        </w:numPr>
        <w:tabs>
          <w:tab w:val="left" w:pos="820"/>
          <w:tab w:val="left" w:pos="821"/>
        </w:tabs>
        <w:spacing w:line="279" w:lineRule="exact"/>
        <w:ind w:hanging="361"/>
        <w:rPr>
          <w:rFonts w:ascii="Symbol" w:hAnsi="Symbol"/>
        </w:rPr>
      </w:pPr>
      <w:r>
        <w:t>Ensure that the Trust pursues its objects as defined within its governing</w:t>
      </w:r>
      <w:r>
        <w:rPr>
          <w:spacing w:val="-15"/>
        </w:rPr>
        <w:t xml:space="preserve"> </w:t>
      </w:r>
      <w:r>
        <w:t>document</w:t>
      </w:r>
      <w:r w:rsidR="007E345A">
        <w:t>s</w:t>
      </w:r>
      <w:r>
        <w:t>.</w:t>
      </w:r>
    </w:p>
    <w:p w14:paraId="0D583609" w14:textId="79510A7A" w:rsidR="001466D9" w:rsidRDefault="00410D84">
      <w:pPr>
        <w:pStyle w:val="ListParagraph"/>
        <w:numPr>
          <w:ilvl w:val="1"/>
          <w:numId w:val="2"/>
        </w:numPr>
        <w:tabs>
          <w:tab w:val="left" w:pos="820"/>
          <w:tab w:val="left" w:pos="821"/>
        </w:tabs>
        <w:ind w:hanging="361"/>
        <w:rPr>
          <w:rFonts w:ascii="Symbol" w:hAnsi="Symbol"/>
        </w:rPr>
      </w:pPr>
      <w:r>
        <w:t>Gain an understanding of</w:t>
      </w:r>
      <w:r w:rsidR="00BC1001">
        <w:t xml:space="preserve"> sound financial management of the resources of the</w:t>
      </w:r>
      <w:r w:rsidR="00BC1001">
        <w:rPr>
          <w:spacing w:val="-8"/>
        </w:rPr>
        <w:t xml:space="preserve"> </w:t>
      </w:r>
      <w:r w:rsidR="00BC1001">
        <w:t>Trust.</w:t>
      </w:r>
    </w:p>
    <w:p w14:paraId="0C1DBB28" w14:textId="6D7BB255" w:rsidR="001466D9" w:rsidRDefault="00410D84">
      <w:pPr>
        <w:pStyle w:val="ListParagraph"/>
        <w:numPr>
          <w:ilvl w:val="1"/>
          <w:numId w:val="2"/>
        </w:numPr>
        <w:tabs>
          <w:tab w:val="left" w:pos="820"/>
          <w:tab w:val="left" w:pos="821"/>
        </w:tabs>
        <w:spacing w:before="1"/>
        <w:ind w:right="114"/>
        <w:rPr>
          <w:rFonts w:ascii="Symbol" w:hAnsi="Symbol"/>
        </w:rPr>
      </w:pPr>
      <w:r>
        <w:t>Gain an understanding of</w:t>
      </w:r>
      <w:r w:rsidR="00BC1001">
        <w:t xml:space="preserve"> the terms of the contract with BHCC, and that the requirements of other stakeholders are</w:t>
      </w:r>
      <w:r w:rsidR="00BC1001">
        <w:rPr>
          <w:spacing w:val="-11"/>
        </w:rPr>
        <w:t xml:space="preserve"> </w:t>
      </w:r>
      <w:r w:rsidR="00BC1001">
        <w:t>met.</w:t>
      </w:r>
    </w:p>
    <w:p w14:paraId="5A848857" w14:textId="69948544" w:rsidR="001466D9" w:rsidRPr="00C85FEA" w:rsidRDefault="00410D84" w:rsidP="00C85FEA">
      <w:pPr>
        <w:pStyle w:val="ListParagraph"/>
        <w:numPr>
          <w:ilvl w:val="1"/>
          <w:numId w:val="2"/>
        </w:numPr>
        <w:tabs>
          <w:tab w:val="left" w:pos="820"/>
          <w:tab w:val="left" w:pos="821"/>
        </w:tabs>
        <w:spacing w:before="1"/>
        <w:ind w:right="469"/>
        <w:rPr>
          <w:rFonts w:ascii="Symbol" w:hAnsi="Symbol"/>
        </w:rPr>
      </w:pPr>
      <w:r>
        <w:t>Gain an understanding of the Trust’s</w:t>
      </w:r>
      <w:r w:rsidR="00BC1001">
        <w:t xml:space="preserve"> Articles of Association, charity law, company law, and other relevant legislation or</w:t>
      </w:r>
      <w:r w:rsidR="00BC1001">
        <w:rPr>
          <w:spacing w:val="-9"/>
        </w:rPr>
        <w:t xml:space="preserve"> </w:t>
      </w:r>
      <w:r w:rsidR="00667F56">
        <w:t>regulations. Safeguard</w:t>
      </w:r>
      <w:r w:rsidR="00BC1001">
        <w:t xml:space="preserve"> the good name, reputation and values of</w:t>
      </w:r>
      <w:r w:rsidR="00BC1001" w:rsidRPr="00C85FEA">
        <w:rPr>
          <w:spacing w:val="-10"/>
        </w:rPr>
        <w:t xml:space="preserve"> </w:t>
      </w:r>
      <w:r w:rsidR="00C85FEA">
        <w:t>the Trust.</w:t>
      </w:r>
    </w:p>
    <w:p w14:paraId="296F46BA" w14:textId="77777777" w:rsidR="001466D9" w:rsidRDefault="00BC1001">
      <w:pPr>
        <w:pStyle w:val="Heading1"/>
        <w:spacing w:before="194"/>
      </w:pPr>
      <w:r>
        <w:t>Person specification</w:t>
      </w:r>
    </w:p>
    <w:p w14:paraId="2CF90E3C" w14:textId="77777777" w:rsidR="001466D9" w:rsidRDefault="001466D9">
      <w:pPr>
        <w:pStyle w:val="BodyText"/>
        <w:spacing w:before="10"/>
        <w:rPr>
          <w:b/>
          <w:sz w:val="20"/>
        </w:rPr>
      </w:pPr>
    </w:p>
    <w:p w14:paraId="69A3E445" w14:textId="7516E1BB" w:rsidR="001466D9" w:rsidRDefault="00BC1001">
      <w:pPr>
        <w:pStyle w:val="BodyText"/>
        <w:ind w:left="100"/>
      </w:pPr>
      <w:r>
        <w:t xml:space="preserve">We are looking for </w:t>
      </w:r>
      <w:r w:rsidR="004B0300">
        <w:t>two</w:t>
      </w:r>
      <w:r w:rsidR="00667F56">
        <w:t xml:space="preserve"> </w:t>
      </w:r>
      <w:r>
        <w:t>trustee</w:t>
      </w:r>
      <w:r w:rsidR="004B0300">
        <w:t>s</w:t>
      </w:r>
      <w:r>
        <w:t xml:space="preserve"> who:</w:t>
      </w:r>
    </w:p>
    <w:p w14:paraId="4F79080D" w14:textId="77777777" w:rsidR="001466D9" w:rsidRDefault="001466D9">
      <w:pPr>
        <w:pStyle w:val="BodyText"/>
        <w:spacing w:before="11"/>
        <w:rPr>
          <w:sz w:val="21"/>
        </w:rPr>
      </w:pPr>
    </w:p>
    <w:p w14:paraId="185794CC" w14:textId="3ACD27DB" w:rsidR="00A043B2" w:rsidRDefault="004B0300" w:rsidP="004B0300">
      <w:pPr>
        <w:pStyle w:val="ListParagraph"/>
        <w:numPr>
          <w:ilvl w:val="2"/>
          <w:numId w:val="2"/>
        </w:numPr>
        <w:tabs>
          <w:tab w:val="left" w:pos="1180"/>
          <w:tab w:val="left" w:pos="1181"/>
        </w:tabs>
        <w:ind w:right="698"/>
      </w:pPr>
      <w:r>
        <w:t xml:space="preserve">Are </w:t>
      </w:r>
      <w:r w:rsidR="003D0A5B">
        <w:t>passionate about Brighton &amp; Hove</w:t>
      </w:r>
      <w:r>
        <w:t xml:space="preserve"> </w:t>
      </w:r>
      <w:r w:rsidR="003F0988">
        <w:t>Museums</w:t>
      </w:r>
    </w:p>
    <w:p w14:paraId="56B2DB4B" w14:textId="31A901A7" w:rsidR="004B0300" w:rsidRDefault="00A043B2" w:rsidP="004B0300">
      <w:pPr>
        <w:pStyle w:val="ListParagraph"/>
        <w:numPr>
          <w:ilvl w:val="2"/>
          <w:numId w:val="2"/>
        </w:numPr>
        <w:tabs>
          <w:tab w:val="left" w:pos="1180"/>
          <w:tab w:val="left" w:pos="1181"/>
        </w:tabs>
        <w:ind w:right="698"/>
      </w:pPr>
      <w:r>
        <w:t>C</w:t>
      </w:r>
      <w:r w:rsidR="004B0300">
        <w:t>an offer specialist expertise</w:t>
      </w:r>
      <w:r w:rsidR="00AF5940">
        <w:t xml:space="preserve"> or experience</w:t>
      </w:r>
      <w:r w:rsidR="003D44E4">
        <w:t xml:space="preserve"> to help us develop our future plans for our five museums</w:t>
      </w:r>
      <w:r w:rsidR="00AF5940">
        <w:t>,</w:t>
      </w:r>
      <w:r w:rsidR="004B0300">
        <w:t xml:space="preserve"> specifically</w:t>
      </w:r>
      <w:r w:rsidR="001439F6">
        <w:t xml:space="preserve"> skills in</w:t>
      </w:r>
      <w:r w:rsidR="00EE240D">
        <w:t xml:space="preserve"> one of the following</w:t>
      </w:r>
      <w:r w:rsidR="004B0300">
        <w:t xml:space="preserve">: </w:t>
      </w:r>
    </w:p>
    <w:p w14:paraId="72B338FF" w14:textId="693E3C1E" w:rsidR="004B0300" w:rsidRDefault="00C94241" w:rsidP="00810176">
      <w:pPr>
        <w:pStyle w:val="ListParagraph"/>
        <w:numPr>
          <w:ilvl w:val="3"/>
          <w:numId w:val="2"/>
        </w:numPr>
        <w:tabs>
          <w:tab w:val="left" w:pos="1180"/>
          <w:tab w:val="left" w:pos="1181"/>
        </w:tabs>
        <w:ind w:right="698"/>
      </w:pPr>
      <w:r>
        <w:t>Fundraising</w:t>
      </w:r>
    </w:p>
    <w:p w14:paraId="71510A93" w14:textId="06FEC694" w:rsidR="00985526" w:rsidRDefault="00985526" w:rsidP="00985526">
      <w:pPr>
        <w:pStyle w:val="ListParagraph"/>
        <w:numPr>
          <w:ilvl w:val="3"/>
          <w:numId w:val="2"/>
        </w:numPr>
        <w:tabs>
          <w:tab w:val="left" w:pos="1180"/>
          <w:tab w:val="left" w:pos="1181"/>
        </w:tabs>
        <w:ind w:right="698"/>
      </w:pPr>
      <w:r>
        <w:t xml:space="preserve">Digital </w:t>
      </w:r>
      <w:r w:rsidR="00F70F86">
        <w:t>experience</w:t>
      </w:r>
    </w:p>
    <w:p w14:paraId="74069C3A" w14:textId="09E913E0" w:rsidR="001439F6" w:rsidRDefault="001439F6" w:rsidP="00810176">
      <w:pPr>
        <w:pStyle w:val="ListParagraph"/>
        <w:numPr>
          <w:ilvl w:val="3"/>
          <w:numId w:val="2"/>
        </w:numPr>
        <w:tabs>
          <w:tab w:val="left" w:pos="1180"/>
          <w:tab w:val="left" w:pos="1181"/>
        </w:tabs>
        <w:ind w:right="698"/>
      </w:pPr>
      <w:r>
        <w:t>Commercial and Business Development</w:t>
      </w:r>
    </w:p>
    <w:p w14:paraId="151BFE97" w14:textId="6526EBA0" w:rsidR="00985526" w:rsidRDefault="00985526" w:rsidP="00810176">
      <w:pPr>
        <w:pStyle w:val="ListParagraph"/>
        <w:numPr>
          <w:ilvl w:val="3"/>
          <w:numId w:val="2"/>
        </w:numPr>
        <w:tabs>
          <w:tab w:val="left" w:pos="1180"/>
          <w:tab w:val="left" w:pos="1181"/>
        </w:tabs>
        <w:ind w:right="698"/>
      </w:pPr>
      <w:r>
        <w:t>Catering</w:t>
      </w:r>
    </w:p>
    <w:p w14:paraId="3DE1B8C5" w14:textId="77777777" w:rsidR="001439F6" w:rsidRDefault="001439F6" w:rsidP="00810176">
      <w:pPr>
        <w:pStyle w:val="ListParagraph"/>
        <w:numPr>
          <w:ilvl w:val="3"/>
          <w:numId w:val="2"/>
        </w:numPr>
        <w:tabs>
          <w:tab w:val="left" w:pos="1180"/>
          <w:tab w:val="left" w:pos="1181"/>
        </w:tabs>
        <w:ind w:right="698"/>
      </w:pPr>
      <w:r>
        <w:t>The UK museums sector</w:t>
      </w:r>
    </w:p>
    <w:p w14:paraId="7CEA464E" w14:textId="25D0B3B1" w:rsidR="001439F6" w:rsidRDefault="001439F6" w:rsidP="00810176">
      <w:pPr>
        <w:pStyle w:val="ListParagraph"/>
        <w:numPr>
          <w:ilvl w:val="3"/>
          <w:numId w:val="2"/>
        </w:numPr>
        <w:tabs>
          <w:tab w:val="left" w:pos="1180"/>
          <w:tab w:val="left" w:pos="1181"/>
        </w:tabs>
        <w:ind w:right="698"/>
      </w:pPr>
      <w:r>
        <w:t xml:space="preserve">Conservation of historic buildings </w:t>
      </w:r>
    </w:p>
    <w:p w14:paraId="7136C485" w14:textId="150D6594" w:rsidR="001466D9" w:rsidRDefault="004B0300">
      <w:pPr>
        <w:pStyle w:val="ListParagraph"/>
        <w:numPr>
          <w:ilvl w:val="2"/>
          <w:numId w:val="2"/>
        </w:numPr>
        <w:tabs>
          <w:tab w:val="left" w:pos="1180"/>
          <w:tab w:val="left" w:pos="1181"/>
        </w:tabs>
        <w:ind w:hanging="361"/>
      </w:pPr>
      <w:r>
        <w:t xml:space="preserve">Have </w:t>
      </w:r>
      <w:r w:rsidR="001439F6">
        <w:t xml:space="preserve">a </w:t>
      </w:r>
      <w:r>
        <w:t>commitment to the vision for the</w:t>
      </w:r>
      <w:r>
        <w:rPr>
          <w:spacing w:val="-14"/>
        </w:rPr>
        <w:t xml:space="preserve"> </w:t>
      </w:r>
      <w:r>
        <w:t>Trust.</w:t>
      </w:r>
    </w:p>
    <w:p w14:paraId="5D1E0E70" w14:textId="142370D1" w:rsidR="001466D9" w:rsidRDefault="004B0300">
      <w:pPr>
        <w:pStyle w:val="ListParagraph"/>
        <w:numPr>
          <w:ilvl w:val="2"/>
          <w:numId w:val="2"/>
        </w:numPr>
        <w:tabs>
          <w:tab w:val="left" w:pos="1180"/>
          <w:tab w:val="left" w:pos="1181"/>
        </w:tabs>
        <w:spacing w:before="1"/>
        <w:ind w:right="1181"/>
      </w:pPr>
      <w:r>
        <w:t xml:space="preserve">Are highly motivated to engage with </w:t>
      </w:r>
      <w:r w:rsidR="006D52FF">
        <w:t xml:space="preserve">and promote the social role and purposes of heritage, museums and conservation. </w:t>
      </w:r>
    </w:p>
    <w:p w14:paraId="651CBCB8" w14:textId="58E5FA82" w:rsidR="001466D9" w:rsidRDefault="00480642">
      <w:pPr>
        <w:pStyle w:val="ListParagraph"/>
        <w:numPr>
          <w:ilvl w:val="2"/>
          <w:numId w:val="2"/>
        </w:numPr>
        <w:tabs>
          <w:tab w:val="left" w:pos="1180"/>
          <w:tab w:val="left" w:pos="1181"/>
        </w:tabs>
        <w:ind w:right="613"/>
      </w:pPr>
      <w:r>
        <w:t>A</w:t>
      </w:r>
      <w:r w:rsidR="004B0300">
        <w:t>re</w:t>
      </w:r>
      <w:r>
        <w:t xml:space="preserve"> team player</w:t>
      </w:r>
      <w:r w:rsidR="00810176">
        <w:t>s</w:t>
      </w:r>
      <w:r>
        <w:t>, influencing and responding to the opinions and expertise of fellow trustees.</w:t>
      </w:r>
    </w:p>
    <w:p w14:paraId="5CBD43BF" w14:textId="036973E2" w:rsidR="001466D9" w:rsidRDefault="003D0A5B" w:rsidP="00DA3F1C">
      <w:pPr>
        <w:pStyle w:val="ListParagraph"/>
        <w:numPr>
          <w:ilvl w:val="0"/>
          <w:numId w:val="5"/>
        </w:numPr>
        <w:tabs>
          <w:tab w:val="left" w:pos="1180"/>
          <w:tab w:val="left" w:pos="1181"/>
        </w:tabs>
        <w:spacing w:before="1" w:line="279" w:lineRule="exact"/>
      </w:pPr>
      <w:r>
        <w:t>Are committed to equal opportunities and diversity and to contributing to a diverse and inclusive workforce and Trustee</w:t>
      </w:r>
      <w:r>
        <w:rPr>
          <w:spacing w:val="-4"/>
        </w:rPr>
        <w:t xml:space="preserve"> </w:t>
      </w:r>
      <w:r>
        <w:t>body.</w:t>
      </w:r>
    </w:p>
    <w:p w14:paraId="1898AE52" w14:textId="77777777" w:rsidR="00DA3F1C" w:rsidRDefault="00DA3F1C" w:rsidP="00DA3F1C">
      <w:pPr>
        <w:pStyle w:val="ListParagraph"/>
        <w:numPr>
          <w:ilvl w:val="2"/>
          <w:numId w:val="2"/>
        </w:numPr>
        <w:tabs>
          <w:tab w:val="left" w:pos="1180"/>
          <w:tab w:val="left" w:pos="1181"/>
        </w:tabs>
        <w:ind w:right="499"/>
      </w:pPr>
      <w:r>
        <w:t>Can commit to a consistent level of involvement and time commitment during their term of</w:t>
      </w:r>
      <w:r>
        <w:rPr>
          <w:spacing w:val="-5"/>
        </w:rPr>
        <w:t xml:space="preserve"> </w:t>
      </w:r>
      <w:r>
        <w:t>office.</w:t>
      </w:r>
    </w:p>
    <w:p w14:paraId="63DCD997" w14:textId="22C910A3" w:rsidR="001466D9" w:rsidRDefault="00BC1001">
      <w:pPr>
        <w:pStyle w:val="ListParagraph"/>
        <w:numPr>
          <w:ilvl w:val="2"/>
          <w:numId w:val="2"/>
        </w:numPr>
        <w:tabs>
          <w:tab w:val="left" w:pos="1180"/>
          <w:tab w:val="left" w:pos="1181"/>
        </w:tabs>
        <w:ind w:right="322"/>
      </w:pPr>
      <w:r>
        <w:t>Ideally</w:t>
      </w:r>
      <w:r w:rsidR="003D44E4">
        <w:t>,</w:t>
      </w:r>
      <w:r>
        <w:t xml:space="preserve"> </w:t>
      </w:r>
      <w:r w:rsidR="00DA3F1C">
        <w:t>but not essentially</w:t>
      </w:r>
      <w:r w:rsidR="003D44E4">
        <w:t>,</w:t>
      </w:r>
      <w:r w:rsidR="00DA3F1C">
        <w:t xml:space="preserve"> </w:t>
      </w:r>
      <w:r>
        <w:t>ha</w:t>
      </w:r>
      <w:r w:rsidR="00AF5940">
        <w:t>ve</w:t>
      </w:r>
      <w:r>
        <w:t xml:space="preserve"> some experience of good governance practiced within the charitable / third sector domain</w:t>
      </w:r>
      <w:r w:rsidR="00DA3F1C">
        <w:t>, and the legal duties, responsibilities and liabilities of trusteeship</w:t>
      </w:r>
      <w:r>
        <w:t>.</w:t>
      </w:r>
    </w:p>
    <w:p w14:paraId="2A946294" w14:textId="01C95F98" w:rsidR="001466D9" w:rsidRDefault="001466D9" w:rsidP="00667F56">
      <w:pPr>
        <w:tabs>
          <w:tab w:val="left" w:pos="1180"/>
          <w:tab w:val="left" w:pos="1181"/>
        </w:tabs>
        <w:spacing w:before="1"/>
        <w:ind w:right="912"/>
      </w:pPr>
    </w:p>
    <w:p w14:paraId="502ACD2C" w14:textId="30F99F69" w:rsidR="001466D9" w:rsidRDefault="001466D9">
      <w:pPr>
        <w:sectPr w:rsidR="001466D9">
          <w:pgSz w:w="11910" w:h="16840"/>
          <w:pgMar w:top="1580" w:right="1320" w:bottom="1240" w:left="1340" w:header="0" w:footer="1049" w:gutter="0"/>
          <w:cols w:space="720"/>
        </w:sectPr>
      </w:pPr>
    </w:p>
    <w:p w14:paraId="150DFE02" w14:textId="77777777" w:rsidR="001466D9" w:rsidRDefault="001466D9">
      <w:pPr>
        <w:pStyle w:val="BodyText"/>
        <w:spacing w:before="5"/>
        <w:rPr>
          <w:sz w:val="26"/>
        </w:rPr>
      </w:pPr>
    </w:p>
    <w:p w14:paraId="7D34DA48" w14:textId="77777777" w:rsidR="001466D9" w:rsidRDefault="001466D9">
      <w:pPr>
        <w:pStyle w:val="BodyText"/>
        <w:spacing w:before="1"/>
      </w:pPr>
    </w:p>
    <w:p w14:paraId="38924F86" w14:textId="77777777" w:rsidR="00810176" w:rsidRDefault="00810176">
      <w:pPr>
        <w:pStyle w:val="BodyText"/>
        <w:spacing w:before="1"/>
      </w:pPr>
    </w:p>
    <w:p w14:paraId="7C2CA9F3" w14:textId="77777777" w:rsidR="001466D9" w:rsidRDefault="001466D9">
      <w:pPr>
        <w:pStyle w:val="BodyText"/>
      </w:pPr>
    </w:p>
    <w:p w14:paraId="5880D1E0" w14:textId="77777777" w:rsidR="001466D9" w:rsidRDefault="00BC1001">
      <w:pPr>
        <w:pStyle w:val="Heading1"/>
      </w:pPr>
      <w:r>
        <w:t>Time Commitment, term of service, and remuneration</w:t>
      </w:r>
    </w:p>
    <w:p w14:paraId="4463A43A" w14:textId="77777777" w:rsidR="00FA2CEE" w:rsidRDefault="00FA2CEE" w:rsidP="00FA2CEE">
      <w:pPr>
        <w:pStyle w:val="BodyText"/>
        <w:rPr>
          <w:color w:val="0A0C0C"/>
        </w:rPr>
      </w:pPr>
    </w:p>
    <w:p w14:paraId="32F08AB0" w14:textId="164D586A" w:rsidR="00FA2CEE" w:rsidRDefault="00FA2CEE" w:rsidP="00FA2CEE">
      <w:pPr>
        <w:pStyle w:val="BodyText"/>
        <w:ind w:left="100"/>
      </w:pPr>
      <w:r>
        <w:rPr>
          <w:color w:val="0A0C0C"/>
        </w:rPr>
        <w:t xml:space="preserve">New trustees will be given a full induction which will include </w:t>
      </w:r>
      <w:r w:rsidR="007E345A">
        <w:rPr>
          <w:color w:val="0A0C0C"/>
        </w:rPr>
        <w:t xml:space="preserve">an </w:t>
      </w:r>
      <w:r>
        <w:rPr>
          <w:color w:val="0A0C0C"/>
        </w:rPr>
        <w:t>orientation day, the opportunity to meet with senior staff and a briefing on the responsibilities and duties of trustees</w:t>
      </w:r>
      <w:r>
        <w:t>. Support and mentoring will be provided including a ‘buddy’ system of support from an existing trustee.</w:t>
      </w:r>
    </w:p>
    <w:p w14:paraId="61006F4A" w14:textId="77777777" w:rsidR="001466D9" w:rsidRDefault="001466D9">
      <w:pPr>
        <w:pStyle w:val="BodyText"/>
        <w:spacing w:before="1"/>
        <w:rPr>
          <w:b/>
        </w:rPr>
      </w:pPr>
    </w:p>
    <w:p w14:paraId="5A3835BA" w14:textId="77777777" w:rsidR="00FA2CEE" w:rsidRPr="00FA2CEE" w:rsidRDefault="00BC1001">
      <w:pPr>
        <w:pStyle w:val="ListParagraph"/>
        <w:numPr>
          <w:ilvl w:val="1"/>
          <w:numId w:val="2"/>
        </w:numPr>
        <w:tabs>
          <w:tab w:val="left" w:pos="817"/>
          <w:tab w:val="left" w:pos="818"/>
        </w:tabs>
        <w:ind w:right="418"/>
        <w:rPr>
          <w:rFonts w:ascii="Symbol" w:hAnsi="Symbol"/>
        </w:rPr>
      </w:pPr>
      <w:r>
        <w:t>The Board meets four times a year, normally for about 2-3 hours in person</w:t>
      </w:r>
      <w:r w:rsidR="00AB10C7">
        <w:t xml:space="preserve"> on a weekday afternoon</w:t>
      </w:r>
      <w:r>
        <w:t xml:space="preserve"> in central Brighton &amp; Hove. </w:t>
      </w:r>
      <w:r w:rsidR="00480642">
        <w:rPr>
          <w:color w:val="0A0C0C"/>
          <w:sz w:val="24"/>
        </w:rPr>
        <w:t xml:space="preserve"> </w:t>
      </w:r>
    </w:p>
    <w:p w14:paraId="68BA5FD1" w14:textId="7208E4A3" w:rsidR="001466D9" w:rsidRDefault="00FA2CEE">
      <w:pPr>
        <w:pStyle w:val="ListParagraph"/>
        <w:numPr>
          <w:ilvl w:val="1"/>
          <w:numId w:val="2"/>
        </w:numPr>
        <w:tabs>
          <w:tab w:val="left" w:pos="817"/>
          <w:tab w:val="left" w:pos="818"/>
        </w:tabs>
        <w:ind w:right="418"/>
        <w:rPr>
          <w:rFonts w:ascii="Symbol" w:hAnsi="Symbol"/>
        </w:rPr>
      </w:pPr>
      <w:r>
        <w:rPr>
          <w:color w:val="0A0C0C"/>
          <w:sz w:val="24"/>
        </w:rPr>
        <w:t xml:space="preserve">In advance of the board meeting, take part in an online briefing session with the ‘board buddy’.  </w:t>
      </w:r>
    </w:p>
    <w:p w14:paraId="413F6B20" w14:textId="157614FB" w:rsidR="001466D9" w:rsidRPr="00FA2CEE" w:rsidRDefault="00AF5940">
      <w:pPr>
        <w:pStyle w:val="ListParagraph"/>
        <w:numPr>
          <w:ilvl w:val="1"/>
          <w:numId w:val="2"/>
        </w:numPr>
        <w:tabs>
          <w:tab w:val="left" w:pos="817"/>
          <w:tab w:val="left" w:pos="818"/>
        </w:tabs>
        <w:spacing w:before="1"/>
        <w:ind w:right="366"/>
        <w:rPr>
          <w:rFonts w:ascii="Symbol" w:hAnsi="Symbol"/>
        </w:rPr>
      </w:pPr>
      <w:r w:rsidRPr="00FA2CEE">
        <w:t>In addition, t</w:t>
      </w:r>
      <w:r w:rsidR="00BC1001" w:rsidRPr="00FA2CEE">
        <w:t xml:space="preserve">rustees will </w:t>
      </w:r>
      <w:r w:rsidRPr="00FA2CEE">
        <w:t xml:space="preserve">be invited to </w:t>
      </w:r>
      <w:r w:rsidR="00BC1001" w:rsidRPr="00FA2CEE">
        <w:t xml:space="preserve">visit the </w:t>
      </w:r>
      <w:r w:rsidR="003D0A5B" w:rsidRPr="00FA2CEE">
        <w:t xml:space="preserve">Trust </w:t>
      </w:r>
      <w:r w:rsidR="00BC1001" w:rsidRPr="00FA2CEE">
        <w:t>offices and museum sites, and attend a range of events across the Trust’s five museums during both daytimes and</w:t>
      </w:r>
      <w:r w:rsidR="00BC1001" w:rsidRPr="00FA2CEE">
        <w:rPr>
          <w:spacing w:val="-5"/>
        </w:rPr>
        <w:t xml:space="preserve"> </w:t>
      </w:r>
      <w:r w:rsidR="00BC1001" w:rsidRPr="00FA2CEE">
        <w:t>evenings.</w:t>
      </w:r>
    </w:p>
    <w:p w14:paraId="38FD9240" w14:textId="04D9EEF5" w:rsidR="001466D9" w:rsidRPr="007E345A" w:rsidRDefault="00BC1001">
      <w:pPr>
        <w:pStyle w:val="ListParagraph"/>
        <w:numPr>
          <w:ilvl w:val="1"/>
          <w:numId w:val="2"/>
        </w:numPr>
        <w:tabs>
          <w:tab w:val="left" w:pos="817"/>
          <w:tab w:val="left" w:pos="818"/>
        </w:tabs>
        <w:ind w:right="431"/>
        <w:rPr>
          <w:rFonts w:ascii="Symbol" w:hAnsi="Symbol"/>
          <w:color w:val="333333"/>
        </w:rPr>
      </w:pPr>
      <w:r>
        <w:t>Trustees will use their own specialist skills</w:t>
      </w:r>
      <w:r w:rsidR="003D0A5B">
        <w:t xml:space="preserve">, </w:t>
      </w:r>
      <w:r>
        <w:t>experience</w:t>
      </w:r>
      <w:r w:rsidR="003D0A5B">
        <w:t xml:space="preserve"> and networks</w:t>
      </w:r>
      <w:r>
        <w:t xml:space="preserve"> to support Trustee committees and staff / trustee working groups as</w:t>
      </w:r>
      <w:r>
        <w:rPr>
          <w:spacing w:val="-8"/>
        </w:rPr>
        <w:t xml:space="preserve"> </w:t>
      </w:r>
      <w:r>
        <w:t>appropriate.</w:t>
      </w:r>
    </w:p>
    <w:p w14:paraId="7864A2B5" w14:textId="58D9351E" w:rsidR="007E345A" w:rsidRDefault="007E345A">
      <w:pPr>
        <w:pStyle w:val="ListParagraph"/>
        <w:numPr>
          <w:ilvl w:val="1"/>
          <w:numId w:val="2"/>
        </w:numPr>
        <w:tabs>
          <w:tab w:val="left" w:pos="817"/>
          <w:tab w:val="left" w:pos="818"/>
        </w:tabs>
        <w:ind w:right="431"/>
        <w:rPr>
          <w:rFonts w:ascii="Symbol" w:hAnsi="Symbol"/>
          <w:color w:val="333333"/>
        </w:rPr>
      </w:pPr>
      <w:r>
        <w:t>A number of sub-committees meet which trustees might be asked to join or contribute to.</w:t>
      </w:r>
    </w:p>
    <w:p w14:paraId="72E0831B" w14:textId="77777777" w:rsidR="001466D9" w:rsidRDefault="001466D9">
      <w:pPr>
        <w:pStyle w:val="BodyText"/>
        <w:spacing w:before="11"/>
        <w:rPr>
          <w:sz w:val="21"/>
        </w:rPr>
      </w:pPr>
    </w:p>
    <w:p w14:paraId="2A128531" w14:textId="5AEC3AB8" w:rsidR="001466D9" w:rsidRPr="00810176" w:rsidRDefault="0050671D">
      <w:pPr>
        <w:pStyle w:val="BodyText"/>
        <w:spacing w:before="1"/>
        <w:ind w:left="100" w:right="318"/>
      </w:pPr>
      <w:r>
        <w:t>Length of service: t</w:t>
      </w:r>
      <w:r w:rsidR="00BC1001" w:rsidRPr="00810176">
        <w:t xml:space="preserve">he term of service will be </w:t>
      </w:r>
      <w:r w:rsidR="00C94241">
        <w:t>three</w:t>
      </w:r>
      <w:r w:rsidR="00480642" w:rsidRPr="00810176">
        <w:t xml:space="preserve"> </w:t>
      </w:r>
      <w:r w:rsidR="00BC1001" w:rsidRPr="00810176">
        <w:t>years</w:t>
      </w:r>
      <w:r w:rsidR="00C94241">
        <w:t>, with an option to serve a second term</w:t>
      </w:r>
      <w:r w:rsidR="00DA3F1C">
        <w:t>.</w:t>
      </w:r>
    </w:p>
    <w:p w14:paraId="238C6F4F" w14:textId="77777777" w:rsidR="001466D9" w:rsidRPr="00810176" w:rsidRDefault="001466D9">
      <w:pPr>
        <w:pStyle w:val="BodyText"/>
      </w:pPr>
    </w:p>
    <w:p w14:paraId="5D97009D" w14:textId="77777777" w:rsidR="001466D9" w:rsidRDefault="00BC1001">
      <w:pPr>
        <w:pStyle w:val="BodyText"/>
        <w:ind w:left="100" w:right="284"/>
      </w:pPr>
      <w:r>
        <w:t>This position is not remunerated but reasonable out of pocket expenses (including travel costs) will be reimbursed.</w:t>
      </w:r>
    </w:p>
    <w:p w14:paraId="04FF7BDA" w14:textId="77777777" w:rsidR="001466D9" w:rsidRDefault="001466D9">
      <w:pPr>
        <w:pStyle w:val="BodyText"/>
        <w:spacing w:before="11"/>
        <w:rPr>
          <w:sz w:val="21"/>
        </w:rPr>
      </w:pPr>
    </w:p>
    <w:p w14:paraId="45B2D5C4" w14:textId="55031351" w:rsidR="00810176" w:rsidRDefault="00810176" w:rsidP="00810176">
      <w:pPr>
        <w:pStyle w:val="BodyText"/>
      </w:pPr>
      <w:bookmarkStart w:id="0" w:name="_Hlk138922953"/>
    </w:p>
    <w:bookmarkEnd w:id="0"/>
    <w:p w14:paraId="0701E564" w14:textId="77777777" w:rsidR="001466D9" w:rsidRDefault="001466D9">
      <w:pPr>
        <w:sectPr w:rsidR="001466D9">
          <w:pgSz w:w="11910" w:h="16840"/>
          <w:pgMar w:top="1580" w:right="1320" w:bottom="1240" w:left="1340" w:header="0" w:footer="1049" w:gutter="0"/>
          <w:cols w:space="720"/>
        </w:sectPr>
      </w:pPr>
    </w:p>
    <w:p w14:paraId="6EC9E8F8" w14:textId="77777777" w:rsidR="001466D9" w:rsidRDefault="00BC1001">
      <w:pPr>
        <w:pStyle w:val="Heading1"/>
        <w:spacing w:before="41"/>
      </w:pPr>
      <w:r>
        <w:lastRenderedPageBreak/>
        <w:t>Recruitment process and indicative timetable</w:t>
      </w:r>
    </w:p>
    <w:p w14:paraId="52FB6269" w14:textId="77777777" w:rsidR="001466D9" w:rsidRDefault="001466D9">
      <w:pPr>
        <w:pStyle w:val="BodyText"/>
        <w:rPr>
          <w:b/>
        </w:rPr>
      </w:pPr>
    </w:p>
    <w:p w14:paraId="6DBFE64B" w14:textId="6249D733" w:rsidR="00480642" w:rsidRDefault="00BC1001">
      <w:pPr>
        <w:pStyle w:val="BodyText"/>
        <w:spacing w:before="1"/>
        <w:ind w:left="100" w:right="335"/>
      </w:pPr>
      <w:r>
        <w:t xml:space="preserve">We hope you are interested in joining the </w:t>
      </w:r>
      <w:r w:rsidR="00480642">
        <w:t xml:space="preserve">Trust </w:t>
      </w:r>
      <w:r>
        <w:t xml:space="preserve">and using your skills and experience to realise our ambitions. </w:t>
      </w:r>
    </w:p>
    <w:p w14:paraId="2E620E67" w14:textId="77777777" w:rsidR="00480642" w:rsidRDefault="00480642">
      <w:pPr>
        <w:pStyle w:val="BodyText"/>
        <w:spacing w:before="1"/>
        <w:ind w:left="100" w:right="335"/>
      </w:pPr>
    </w:p>
    <w:p w14:paraId="43991DD4" w14:textId="05553006" w:rsidR="00480642" w:rsidRDefault="00480642">
      <w:pPr>
        <w:pStyle w:val="BodyText"/>
        <w:spacing w:before="1"/>
        <w:ind w:left="100" w:right="335"/>
      </w:pPr>
      <w:r>
        <w:t xml:space="preserve">If you would like to speak to someone before making an application, please contact Melanie Boardman </w:t>
      </w:r>
      <w:r w:rsidR="00A043B2">
        <w:t xml:space="preserve">(see below for contact details). </w:t>
      </w:r>
    </w:p>
    <w:p w14:paraId="13CC2E6D" w14:textId="77777777" w:rsidR="00480642" w:rsidRDefault="00480642">
      <w:pPr>
        <w:pStyle w:val="BodyText"/>
        <w:spacing w:before="1"/>
        <w:ind w:left="100" w:right="335"/>
      </w:pPr>
    </w:p>
    <w:p w14:paraId="10FB3AC7" w14:textId="45D19E64" w:rsidR="001466D9" w:rsidRDefault="00480642">
      <w:pPr>
        <w:pStyle w:val="BodyText"/>
        <w:spacing w:before="1"/>
        <w:ind w:left="100" w:right="335"/>
      </w:pPr>
      <w:r>
        <w:t>To apply, please send us:</w:t>
      </w:r>
    </w:p>
    <w:p w14:paraId="110A9599" w14:textId="77777777" w:rsidR="001466D9" w:rsidRDefault="001466D9">
      <w:pPr>
        <w:pStyle w:val="BodyText"/>
        <w:spacing w:before="10"/>
        <w:rPr>
          <w:sz w:val="21"/>
        </w:rPr>
      </w:pPr>
    </w:p>
    <w:p w14:paraId="5E19D5FD" w14:textId="1FD79CBD" w:rsidR="001466D9" w:rsidRDefault="00BC1001">
      <w:pPr>
        <w:pStyle w:val="ListParagraph"/>
        <w:numPr>
          <w:ilvl w:val="0"/>
          <w:numId w:val="1"/>
        </w:numPr>
        <w:tabs>
          <w:tab w:val="left" w:pos="821"/>
        </w:tabs>
        <w:ind w:right="583"/>
      </w:pPr>
      <w:r>
        <w:t xml:space="preserve">A personal statement explaining why you are interested in becoming </w:t>
      </w:r>
      <w:r w:rsidR="00810176">
        <w:t>a</w:t>
      </w:r>
      <w:r>
        <w:t xml:space="preserve"> trustee and what skills and experience you would bring. Please keep this to a maximum of 500</w:t>
      </w:r>
      <w:r>
        <w:rPr>
          <w:spacing w:val="-5"/>
        </w:rPr>
        <w:t xml:space="preserve"> </w:t>
      </w:r>
      <w:r>
        <w:t>words</w:t>
      </w:r>
      <w:r w:rsidR="00667F56">
        <w:t xml:space="preserve"> or a video clip</w:t>
      </w:r>
      <w:r w:rsidR="0050671D">
        <w:t xml:space="preserve"> of </w:t>
      </w:r>
      <w:r w:rsidR="00667F56">
        <w:t>maximum, 2 minutes</w:t>
      </w:r>
      <w:r w:rsidR="00EE240D">
        <w:t>.</w:t>
      </w:r>
    </w:p>
    <w:p w14:paraId="203328B9" w14:textId="77777777" w:rsidR="001466D9" w:rsidRDefault="00BC1001">
      <w:pPr>
        <w:pStyle w:val="ListParagraph"/>
        <w:numPr>
          <w:ilvl w:val="0"/>
          <w:numId w:val="1"/>
        </w:numPr>
        <w:tabs>
          <w:tab w:val="left" w:pos="821"/>
        </w:tabs>
        <w:spacing w:before="1"/>
        <w:ind w:right="892"/>
      </w:pPr>
      <w:r>
        <w:t>Your CV, including at least two referees (references will only be contacted with prior permission and only if an applicant is offered a post on the</w:t>
      </w:r>
      <w:r>
        <w:rPr>
          <w:spacing w:val="-12"/>
        </w:rPr>
        <w:t xml:space="preserve"> </w:t>
      </w:r>
      <w:r>
        <w:t>board)</w:t>
      </w:r>
    </w:p>
    <w:p w14:paraId="65AE0491" w14:textId="5F998424" w:rsidR="001466D9" w:rsidRDefault="00BC1001">
      <w:pPr>
        <w:pStyle w:val="ListParagraph"/>
        <w:numPr>
          <w:ilvl w:val="0"/>
          <w:numId w:val="1"/>
        </w:numPr>
        <w:tabs>
          <w:tab w:val="left" w:pos="821"/>
        </w:tabs>
        <w:ind w:hanging="361"/>
      </w:pPr>
      <w:r>
        <w:t>A completed Application</w:t>
      </w:r>
      <w:r>
        <w:rPr>
          <w:spacing w:val="-2"/>
        </w:rPr>
        <w:t xml:space="preserve"> </w:t>
      </w:r>
      <w:r w:rsidR="00E44A55">
        <w:t>Form</w:t>
      </w:r>
    </w:p>
    <w:p w14:paraId="5FF213D4" w14:textId="77777777" w:rsidR="001466D9" w:rsidRDefault="00BC1001">
      <w:pPr>
        <w:pStyle w:val="ListParagraph"/>
        <w:numPr>
          <w:ilvl w:val="0"/>
          <w:numId w:val="1"/>
        </w:numPr>
        <w:tabs>
          <w:tab w:val="left" w:pos="821"/>
        </w:tabs>
        <w:spacing w:before="1"/>
        <w:ind w:hanging="361"/>
      </w:pPr>
      <w:r>
        <w:t>A completed Equalities</w:t>
      </w:r>
      <w:r>
        <w:rPr>
          <w:spacing w:val="-1"/>
        </w:rPr>
        <w:t xml:space="preserve"> </w:t>
      </w:r>
      <w:r>
        <w:t>Form</w:t>
      </w:r>
    </w:p>
    <w:p w14:paraId="64EF8E18" w14:textId="77777777" w:rsidR="001466D9" w:rsidRDefault="001466D9">
      <w:pPr>
        <w:pStyle w:val="BodyText"/>
        <w:spacing w:before="2"/>
      </w:pPr>
    </w:p>
    <w:p w14:paraId="60E6D07D" w14:textId="361EB3B8" w:rsidR="00A043B2" w:rsidRPr="00C85FEA" w:rsidRDefault="00480642" w:rsidP="00A043B2">
      <w:pPr>
        <w:rPr>
          <w:rStyle w:val="Hyperlink"/>
          <w:rFonts w:ascii="Calibri Light" w:hAnsi="Calibri Light" w:cs="Calibri Light"/>
        </w:rPr>
      </w:pPr>
      <w:r>
        <w:t>Applications should be sent to Melanie Boardman</w:t>
      </w:r>
      <w:r w:rsidR="00A043B2">
        <w:rPr>
          <w:rFonts w:ascii="Calibri Light" w:hAnsi="Calibri Light" w:cs="Calibri Light"/>
        </w:rPr>
        <w:t xml:space="preserve">, </w:t>
      </w:r>
      <w:r w:rsidR="00A043B2" w:rsidRPr="0050671D">
        <w:rPr>
          <w:rFonts w:asciiTheme="minorHAnsi" w:hAnsiTheme="minorHAnsi" w:cstheme="minorHAnsi"/>
        </w:rPr>
        <w:t>Executive Team Manager</w:t>
      </w:r>
      <w:r w:rsidR="00A043B2">
        <w:rPr>
          <w:rFonts w:ascii="Calibri Light" w:eastAsiaTheme="minorHAnsi" w:hAnsi="Calibri Light" w:cs="Calibri Light"/>
          <w:lang w:bidi="ar-SA"/>
        </w:rPr>
        <w:t xml:space="preserve"> </w:t>
      </w:r>
      <w:hyperlink r:id="rId11" w:history="1">
        <w:r w:rsidR="00A043B2" w:rsidRPr="00C85FEA">
          <w:rPr>
            <w:rStyle w:val="Hyperlink"/>
            <w:rFonts w:ascii="Calibri Light" w:hAnsi="Calibri Light" w:cs="Calibri Light"/>
          </w:rPr>
          <w:t>melanie.boardman@rpmt.org.uk</w:t>
        </w:r>
      </w:hyperlink>
    </w:p>
    <w:p w14:paraId="3E51297E" w14:textId="77777777" w:rsidR="00DA3F1C" w:rsidRPr="00A043B2" w:rsidRDefault="00DA3F1C" w:rsidP="00A043B2">
      <w:pPr>
        <w:rPr>
          <w:rFonts w:ascii="Calibri Light" w:eastAsiaTheme="minorHAnsi" w:hAnsi="Calibri Light" w:cs="Calibri Light"/>
          <w:lang w:bidi="ar-SA"/>
        </w:rPr>
      </w:pPr>
    </w:p>
    <w:p w14:paraId="3A422150" w14:textId="016BF71E" w:rsidR="00DA3F1C" w:rsidRDefault="00480642">
      <w:pPr>
        <w:pStyle w:val="BodyText"/>
        <w:spacing w:line="237" w:lineRule="auto"/>
        <w:ind w:left="100" w:right="215"/>
        <w:rPr>
          <w:b/>
        </w:rPr>
      </w:pPr>
      <w:r>
        <w:t xml:space="preserve">The closing date for applications is </w:t>
      </w:r>
      <w:r w:rsidR="00DA3F1C">
        <w:rPr>
          <w:b/>
        </w:rPr>
        <w:t>midnight on</w:t>
      </w:r>
      <w:r w:rsidR="00C94241">
        <w:rPr>
          <w:b/>
        </w:rPr>
        <w:t xml:space="preserve"> 7</w:t>
      </w:r>
      <w:r w:rsidR="003F0988">
        <w:rPr>
          <w:b/>
        </w:rPr>
        <w:t>th</w:t>
      </w:r>
      <w:r w:rsidR="00C94241">
        <w:rPr>
          <w:b/>
        </w:rPr>
        <w:t xml:space="preserve"> March 2025</w:t>
      </w:r>
      <w:r w:rsidR="00667F56">
        <w:rPr>
          <w:b/>
        </w:rPr>
        <w:t>.</w:t>
      </w:r>
    </w:p>
    <w:p w14:paraId="3D52E381" w14:textId="77777777" w:rsidR="00DA3F1C" w:rsidRDefault="00DA3F1C">
      <w:pPr>
        <w:pStyle w:val="BodyText"/>
        <w:spacing w:line="237" w:lineRule="auto"/>
        <w:ind w:left="100" w:right="215"/>
      </w:pPr>
    </w:p>
    <w:p w14:paraId="552B2601" w14:textId="1F1C936F" w:rsidR="001466D9" w:rsidRDefault="00480642">
      <w:pPr>
        <w:pStyle w:val="BodyText"/>
        <w:spacing w:line="237" w:lineRule="auto"/>
        <w:ind w:left="100" w:right="215"/>
      </w:pPr>
      <w:r>
        <w:t>Interviews will be h</w:t>
      </w:r>
      <w:r w:rsidR="00C85FEA">
        <w:t>eld</w:t>
      </w:r>
      <w:r w:rsidR="00667F56">
        <w:t xml:space="preserve"> on </w:t>
      </w:r>
      <w:r w:rsidR="001A3AA6">
        <w:rPr>
          <w:b/>
          <w:bCs/>
        </w:rPr>
        <w:t>8th April</w:t>
      </w:r>
      <w:r w:rsidR="003F0988" w:rsidRPr="003F0988">
        <w:rPr>
          <w:b/>
          <w:bCs/>
        </w:rPr>
        <w:t xml:space="preserve"> 2025</w:t>
      </w:r>
      <w:r w:rsidR="003F0988">
        <w:t xml:space="preserve"> </w:t>
      </w:r>
      <w:r w:rsidR="00C94241">
        <w:t>in the Royal Pavilion</w:t>
      </w:r>
      <w:r w:rsidR="00667F56">
        <w:t>.</w:t>
      </w:r>
    </w:p>
    <w:p w14:paraId="237B1A8A" w14:textId="77777777" w:rsidR="00DA3F1C" w:rsidRDefault="00DA3F1C">
      <w:pPr>
        <w:pStyle w:val="BodyText"/>
        <w:spacing w:line="237" w:lineRule="auto"/>
        <w:ind w:left="100" w:right="215"/>
      </w:pPr>
    </w:p>
    <w:p w14:paraId="7A5FE3FC" w14:textId="0E6DFDDA" w:rsidR="00DA3F1C" w:rsidRPr="00667F56" w:rsidRDefault="00DA3F1C">
      <w:pPr>
        <w:pStyle w:val="BodyText"/>
        <w:spacing w:line="237" w:lineRule="auto"/>
        <w:ind w:left="100" w:right="215"/>
        <w:rPr>
          <w:b/>
          <w:bCs/>
        </w:rPr>
      </w:pPr>
      <w:r>
        <w:t xml:space="preserve">Successful applicants will be invited to attend the board meeting on </w:t>
      </w:r>
      <w:r w:rsidR="003F0988" w:rsidRPr="00EE240D">
        <w:rPr>
          <w:b/>
          <w:bCs/>
        </w:rPr>
        <w:t>30</w:t>
      </w:r>
      <w:r w:rsidR="003F0988" w:rsidRPr="00EE240D">
        <w:rPr>
          <w:b/>
          <w:bCs/>
          <w:vertAlign w:val="superscript"/>
        </w:rPr>
        <w:t>th</w:t>
      </w:r>
      <w:r w:rsidR="003F0988">
        <w:t xml:space="preserve"> </w:t>
      </w:r>
      <w:r w:rsidR="00C94241">
        <w:rPr>
          <w:b/>
          <w:bCs/>
        </w:rPr>
        <w:t>April 2025</w:t>
      </w:r>
      <w:r w:rsidR="003F0988">
        <w:rPr>
          <w:b/>
          <w:bCs/>
        </w:rPr>
        <w:t xml:space="preserve"> </w:t>
      </w:r>
      <w:r w:rsidR="003F0988" w:rsidRPr="003F0988">
        <w:t>as observers</w:t>
      </w:r>
      <w:r w:rsidR="00667F56">
        <w:rPr>
          <w:b/>
          <w:bCs/>
        </w:rPr>
        <w:t>.</w:t>
      </w:r>
    </w:p>
    <w:p w14:paraId="735DD4CB" w14:textId="77777777" w:rsidR="001466D9" w:rsidRPr="00667F56" w:rsidRDefault="001466D9">
      <w:pPr>
        <w:pStyle w:val="BodyText"/>
        <w:rPr>
          <w:b/>
          <w:bCs/>
        </w:rPr>
      </w:pPr>
    </w:p>
    <w:p w14:paraId="71B9672E" w14:textId="77777777" w:rsidR="001466D9" w:rsidRDefault="001466D9">
      <w:pPr>
        <w:pStyle w:val="BodyText"/>
        <w:spacing w:before="2"/>
      </w:pPr>
    </w:p>
    <w:p w14:paraId="723A4F59" w14:textId="77777777" w:rsidR="001466D9" w:rsidRDefault="001466D9">
      <w:pPr>
        <w:pStyle w:val="BodyText"/>
      </w:pPr>
    </w:p>
    <w:p w14:paraId="4202F514" w14:textId="77777777" w:rsidR="001466D9" w:rsidRDefault="001466D9">
      <w:pPr>
        <w:pStyle w:val="BodyText"/>
      </w:pPr>
    </w:p>
    <w:p w14:paraId="0680E1E7" w14:textId="77777777" w:rsidR="001466D9" w:rsidRDefault="001466D9">
      <w:pPr>
        <w:pStyle w:val="BodyText"/>
        <w:spacing w:before="11"/>
        <w:rPr>
          <w:sz w:val="21"/>
        </w:rPr>
      </w:pPr>
    </w:p>
    <w:p w14:paraId="19670209" w14:textId="5339CB71" w:rsidR="001466D9" w:rsidRDefault="004A4745">
      <w:pPr>
        <w:pStyle w:val="Heading1"/>
      </w:pPr>
      <w:r>
        <w:rPr>
          <w:noProof/>
          <w:color w:val="293646"/>
        </w:rPr>
        <w:drawing>
          <wp:anchor distT="0" distB="0" distL="114300" distR="114300" simplePos="0" relativeHeight="251662336" behindDoc="0" locked="1" layoutInCell="1" allowOverlap="1" wp14:anchorId="6B3E98F9" wp14:editId="48C3D027">
            <wp:simplePos x="0" y="0"/>
            <wp:positionH relativeFrom="margin">
              <wp:posOffset>3397250</wp:posOffset>
            </wp:positionH>
            <wp:positionV relativeFrom="margin">
              <wp:posOffset>7903845</wp:posOffset>
            </wp:positionV>
            <wp:extent cx="2037080" cy="809625"/>
            <wp:effectExtent l="0" t="0" r="0" b="3175"/>
            <wp:wrapSquare wrapText="bothSides"/>
            <wp:docPr id="3" name="Picture 3" descr="A picture containing text, font,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ui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080" cy="809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1" layoutInCell="1" allowOverlap="1" wp14:anchorId="39326F65" wp14:editId="2268E6EC">
            <wp:simplePos x="0" y="0"/>
            <wp:positionH relativeFrom="margin">
              <wp:posOffset>-273050</wp:posOffset>
            </wp:positionH>
            <wp:positionV relativeFrom="margin">
              <wp:posOffset>7579995</wp:posOffset>
            </wp:positionV>
            <wp:extent cx="2429510" cy="1111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429510" cy="1111885"/>
                    </a:xfrm>
                    <a:prstGeom prst="rect">
                      <a:avLst/>
                    </a:prstGeom>
                  </pic:spPr>
                </pic:pic>
              </a:graphicData>
            </a:graphic>
            <wp14:sizeRelH relativeFrom="margin">
              <wp14:pctWidth>0</wp14:pctWidth>
            </wp14:sizeRelH>
            <wp14:sizeRelV relativeFrom="margin">
              <wp14:pctHeight>0</wp14:pctHeight>
            </wp14:sizeRelV>
          </wp:anchor>
        </w:drawing>
      </w:r>
    </w:p>
    <w:sectPr w:rsidR="001466D9">
      <w:pgSz w:w="11910" w:h="16840"/>
      <w:pgMar w:top="1380" w:right="1320" w:bottom="1240" w:left="134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3C2B" w14:textId="77777777" w:rsidR="00A67FE4" w:rsidRDefault="00A67FE4">
      <w:r>
        <w:separator/>
      </w:r>
    </w:p>
  </w:endnote>
  <w:endnote w:type="continuationSeparator" w:id="0">
    <w:p w14:paraId="175E1D06" w14:textId="77777777" w:rsidR="00A67FE4" w:rsidRDefault="00A6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5F09" w14:textId="7EE72B87" w:rsidR="001466D9" w:rsidRDefault="00315BC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8AE90D3" wp14:editId="653A0BE5">
              <wp:simplePos x="0" y="0"/>
              <wp:positionH relativeFrom="page">
                <wp:posOffset>6532880</wp:posOffset>
              </wp:positionH>
              <wp:positionV relativeFrom="page">
                <wp:posOffset>9886950</wp:posOffset>
              </wp:positionV>
              <wp:extent cx="152400" cy="194310"/>
              <wp:effectExtent l="0" t="0" r="0" b="0"/>
              <wp:wrapNone/>
              <wp:docPr id="2405905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F42C" w14:textId="77777777" w:rsidR="001466D9" w:rsidRDefault="00BC1001">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E90D3" id="_x0000_t202" coordsize="21600,21600" o:spt="202" path="m,l,21600r21600,l21600,xe">
              <v:stroke joinstyle="miter"/>
              <v:path gradientshapeok="t" o:connecttype="rect"/>
            </v:shapetype>
            <v:shape id="Text Box 1" o:spid="_x0000_s1026" type="#_x0000_t202" style="position:absolute;margin-left:514.4pt;margin-top:77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" filled="f" stroked="f">
              <v:textbox inset="0,0,0,0">
                <w:txbxContent>
                  <w:p w14:paraId="5BF6F42C" w14:textId="77777777" w:rsidR="001466D9" w:rsidRDefault="00BC1001">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418F" w14:textId="77777777" w:rsidR="00A67FE4" w:rsidRDefault="00A67FE4">
      <w:r>
        <w:separator/>
      </w:r>
    </w:p>
  </w:footnote>
  <w:footnote w:type="continuationSeparator" w:id="0">
    <w:p w14:paraId="1CBC1894" w14:textId="77777777" w:rsidR="00A67FE4" w:rsidRDefault="00A6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5A33"/>
    <w:multiLevelType w:val="hybridMultilevel"/>
    <w:tmpl w:val="19C0392A"/>
    <w:lvl w:ilvl="0" w:tplc="7F4AB9BC">
      <w:start w:val="1"/>
      <w:numFmt w:val="decimal"/>
      <w:lvlText w:val="%1."/>
      <w:lvlJc w:val="left"/>
      <w:pPr>
        <w:ind w:left="820" w:hanging="360"/>
        <w:jc w:val="left"/>
      </w:pPr>
      <w:rPr>
        <w:rFonts w:ascii="Calibri" w:eastAsia="Calibri" w:hAnsi="Calibri" w:cs="Calibri" w:hint="default"/>
        <w:w w:val="100"/>
        <w:sz w:val="22"/>
        <w:szCs w:val="22"/>
        <w:lang w:val="en-GB" w:eastAsia="en-GB" w:bidi="en-GB"/>
      </w:rPr>
    </w:lvl>
    <w:lvl w:ilvl="1" w:tplc="E6FCEB80">
      <w:numFmt w:val="bullet"/>
      <w:lvlText w:val="•"/>
      <w:lvlJc w:val="left"/>
      <w:pPr>
        <w:ind w:left="1662" w:hanging="360"/>
      </w:pPr>
      <w:rPr>
        <w:rFonts w:hint="default"/>
        <w:lang w:val="en-GB" w:eastAsia="en-GB" w:bidi="en-GB"/>
      </w:rPr>
    </w:lvl>
    <w:lvl w:ilvl="2" w:tplc="425C1B56">
      <w:numFmt w:val="bullet"/>
      <w:lvlText w:val="•"/>
      <w:lvlJc w:val="left"/>
      <w:pPr>
        <w:ind w:left="2505" w:hanging="360"/>
      </w:pPr>
      <w:rPr>
        <w:rFonts w:hint="default"/>
        <w:lang w:val="en-GB" w:eastAsia="en-GB" w:bidi="en-GB"/>
      </w:rPr>
    </w:lvl>
    <w:lvl w:ilvl="3" w:tplc="3B14D5C4">
      <w:numFmt w:val="bullet"/>
      <w:lvlText w:val="•"/>
      <w:lvlJc w:val="left"/>
      <w:pPr>
        <w:ind w:left="3347" w:hanging="360"/>
      </w:pPr>
      <w:rPr>
        <w:rFonts w:hint="default"/>
        <w:lang w:val="en-GB" w:eastAsia="en-GB" w:bidi="en-GB"/>
      </w:rPr>
    </w:lvl>
    <w:lvl w:ilvl="4" w:tplc="367458DE">
      <w:numFmt w:val="bullet"/>
      <w:lvlText w:val="•"/>
      <w:lvlJc w:val="left"/>
      <w:pPr>
        <w:ind w:left="4190" w:hanging="360"/>
      </w:pPr>
      <w:rPr>
        <w:rFonts w:hint="default"/>
        <w:lang w:val="en-GB" w:eastAsia="en-GB" w:bidi="en-GB"/>
      </w:rPr>
    </w:lvl>
    <w:lvl w:ilvl="5" w:tplc="C42A357C">
      <w:numFmt w:val="bullet"/>
      <w:lvlText w:val="•"/>
      <w:lvlJc w:val="left"/>
      <w:pPr>
        <w:ind w:left="5033" w:hanging="360"/>
      </w:pPr>
      <w:rPr>
        <w:rFonts w:hint="default"/>
        <w:lang w:val="en-GB" w:eastAsia="en-GB" w:bidi="en-GB"/>
      </w:rPr>
    </w:lvl>
    <w:lvl w:ilvl="6" w:tplc="1FF8F718">
      <w:numFmt w:val="bullet"/>
      <w:lvlText w:val="•"/>
      <w:lvlJc w:val="left"/>
      <w:pPr>
        <w:ind w:left="5875" w:hanging="360"/>
      </w:pPr>
      <w:rPr>
        <w:rFonts w:hint="default"/>
        <w:lang w:val="en-GB" w:eastAsia="en-GB" w:bidi="en-GB"/>
      </w:rPr>
    </w:lvl>
    <w:lvl w:ilvl="7" w:tplc="101AF564">
      <w:numFmt w:val="bullet"/>
      <w:lvlText w:val="•"/>
      <w:lvlJc w:val="left"/>
      <w:pPr>
        <w:ind w:left="6718" w:hanging="360"/>
      </w:pPr>
      <w:rPr>
        <w:rFonts w:hint="default"/>
        <w:lang w:val="en-GB" w:eastAsia="en-GB" w:bidi="en-GB"/>
      </w:rPr>
    </w:lvl>
    <w:lvl w:ilvl="8" w:tplc="AEE41040">
      <w:numFmt w:val="bullet"/>
      <w:lvlText w:val="•"/>
      <w:lvlJc w:val="left"/>
      <w:pPr>
        <w:ind w:left="7561" w:hanging="360"/>
      </w:pPr>
      <w:rPr>
        <w:rFonts w:hint="default"/>
        <w:lang w:val="en-GB" w:eastAsia="en-GB" w:bidi="en-GB"/>
      </w:rPr>
    </w:lvl>
  </w:abstractNum>
  <w:abstractNum w:abstractNumId="1" w15:restartNumberingAfterBreak="0">
    <w:nsid w:val="39DE2F38"/>
    <w:multiLevelType w:val="hybridMultilevel"/>
    <w:tmpl w:val="7CD6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A50C8"/>
    <w:multiLevelType w:val="hybridMultilevel"/>
    <w:tmpl w:val="926220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60AA171D"/>
    <w:multiLevelType w:val="multilevel"/>
    <w:tmpl w:val="DE2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1435DA"/>
    <w:multiLevelType w:val="hybridMultilevel"/>
    <w:tmpl w:val="415E18F8"/>
    <w:lvl w:ilvl="0" w:tplc="5A0251D2">
      <w:numFmt w:val="bullet"/>
      <w:lvlText w:val=""/>
      <w:lvlJc w:val="left"/>
      <w:pPr>
        <w:ind w:left="460" w:hanging="360"/>
      </w:pPr>
      <w:rPr>
        <w:rFonts w:ascii="Symbol" w:eastAsia="Symbol" w:hAnsi="Symbol" w:cs="Symbol" w:hint="default"/>
        <w:w w:val="100"/>
        <w:sz w:val="22"/>
        <w:szCs w:val="22"/>
        <w:lang w:val="en-GB" w:eastAsia="en-GB" w:bidi="en-GB"/>
      </w:rPr>
    </w:lvl>
    <w:lvl w:ilvl="1" w:tplc="626EA9BC">
      <w:numFmt w:val="bullet"/>
      <w:lvlText w:val=""/>
      <w:lvlJc w:val="left"/>
      <w:pPr>
        <w:ind w:left="820" w:hanging="360"/>
      </w:pPr>
      <w:rPr>
        <w:rFonts w:hint="default"/>
        <w:w w:val="100"/>
        <w:lang w:val="en-GB" w:eastAsia="en-GB" w:bidi="en-GB"/>
      </w:rPr>
    </w:lvl>
    <w:lvl w:ilvl="2" w:tplc="3CCA672E">
      <w:numFmt w:val="bullet"/>
      <w:lvlText w:val=""/>
      <w:lvlJc w:val="left"/>
      <w:pPr>
        <w:ind w:left="1180" w:hanging="360"/>
      </w:pPr>
      <w:rPr>
        <w:rFonts w:ascii="Symbol" w:eastAsia="Symbol" w:hAnsi="Symbol" w:cs="Symbol" w:hint="default"/>
        <w:w w:val="100"/>
        <w:sz w:val="22"/>
        <w:szCs w:val="22"/>
        <w:lang w:val="en-GB" w:eastAsia="en-GB" w:bidi="en-GB"/>
      </w:rPr>
    </w:lvl>
    <w:lvl w:ilvl="3" w:tplc="ECECDA52">
      <w:numFmt w:val="bullet"/>
      <w:lvlText w:val="•"/>
      <w:lvlJc w:val="left"/>
      <w:pPr>
        <w:ind w:left="2188" w:hanging="360"/>
      </w:pPr>
      <w:rPr>
        <w:rFonts w:hint="default"/>
        <w:lang w:val="en-GB" w:eastAsia="en-GB" w:bidi="en-GB"/>
      </w:rPr>
    </w:lvl>
    <w:lvl w:ilvl="4" w:tplc="3CD8B674">
      <w:numFmt w:val="bullet"/>
      <w:lvlText w:val="•"/>
      <w:lvlJc w:val="left"/>
      <w:pPr>
        <w:ind w:left="3196" w:hanging="360"/>
      </w:pPr>
      <w:rPr>
        <w:rFonts w:hint="default"/>
        <w:lang w:val="en-GB" w:eastAsia="en-GB" w:bidi="en-GB"/>
      </w:rPr>
    </w:lvl>
    <w:lvl w:ilvl="5" w:tplc="332A502C">
      <w:numFmt w:val="bullet"/>
      <w:lvlText w:val="•"/>
      <w:lvlJc w:val="left"/>
      <w:pPr>
        <w:ind w:left="4204" w:hanging="360"/>
      </w:pPr>
      <w:rPr>
        <w:rFonts w:hint="default"/>
        <w:lang w:val="en-GB" w:eastAsia="en-GB" w:bidi="en-GB"/>
      </w:rPr>
    </w:lvl>
    <w:lvl w:ilvl="6" w:tplc="2786918A">
      <w:numFmt w:val="bullet"/>
      <w:lvlText w:val="•"/>
      <w:lvlJc w:val="left"/>
      <w:pPr>
        <w:ind w:left="5213" w:hanging="360"/>
      </w:pPr>
      <w:rPr>
        <w:rFonts w:hint="default"/>
        <w:lang w:val="en-GB" w:eastAsia="en-GB" w:bidi="en-GB"/>
      </w:rPr>
    </w:lvl>
    <w:lvl w:ilvl="7" w:tplc="DE84EA16">
      <w:numFmt w:val="bullet"/>
      <w:lvlText w:val="•"/>
      <w:lvlJc w:val="left"/>
      <w:pPr>
        <w:ind w:left="6221" w:hanging="360"/>
      </w:pPr>
      <w:rPr>
        <w:rFonts w:hint="default"/>
        <w:lang w:val="en-GB" w:eastAsia="en-GB" w:bidi="en-GB"/>
      </w:rPr>
    </w:lvl>
    <w:lvl w:ilvl="8" w:tplc="002014FA">
      <w:numFmt w:val="bullet"/>
      <w:lvlText w:val="•"/>
      <w:lvlJc w:val="left"/>
      <w:pPr>
        <w:ind w:left="7229" w:hanging="360"/>
      </w:pPr>
      <w:rPr>
        <w:rFonts w:hint="default"/>
        <w:lang w:val="en-GB" w:eastAsia="en-GB" w:bidi="en-GB"/>
      </w:rPr>
    </w:lvl>
  </w:abstractNum>
  <w:abstractNum w:abstractNumId="5" w15:restartNumberingAfterBreak="0">
    <w:nsid w:val="73920033"/>
    <w:multiLevelType w:val="hybridMultilevel"/>
    <w:tmpl w:val="903CD13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432824761">
    <w:abstractNumId w:val="0"/>
  </w:num>
  <w:num w:numId="2" w16cid:durableId="1945382205">
    <w:abstractNumId w:val="4"/>
  </w:num>
  <w:num w:numId="3" w16cid:durableId="1102915137">
    <w:abstractNumId w:val="3"/>
  </w:num>
  <w:num w:numId="4" w16cid:durableId="267781141">
    <w:abstractNumId w:val="2"/>
  </w:num>
  <w:num w:numId="5" w16cid:durableId="1229413031">
    <w:abstractNumId w:val="5"/>
  </w:num>
  <w:num w:numId="6" w16cid:durableId="47271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D9"/>
    <w:rsid w:val="00000984"/>
    <w:rsid w:val="00025B71"/>
    <w:rsid w:val="000E1980"/>
    <w:rsid w:val="00120DC5"/>
    <w:rsid w:val="00136FCB"/>
    <w:rsid w:val="00142AE6"/>
    <w:rsid w:val="001439F6"/>
    <w:rsid w:val="001466D9"/>
    <w:rsid w:val="001A3AA6"/>
    <w:rsid w:val="001D6178"/>
    <w:rsid w:val="001D6386"/>
    <w:rsid w:val="001F11D3"/>
    <w:rsid w:val="00227C7A"/>
    <w:rsid w:val="002709B8"/>
    <w:rsid w:val="002E1017"/>
    <w:rsid w:val="00315BC3"/>
    <w:rsid w:val="00342FDA"/>
    <w:rsid w:val="00350651"/>
    <w:rsid w:val="00375978"/>
    <w:rsid w:val="003D0A5B"/>
    <w:rsid w:val="003D44E4"/>
    <w:rsid w:val="003F0988"/>
    <w:rsid w:val="00410D84"/>
    <w:rsid w:val="00413FCE"/>
    <w:rsid w:val="00442C59"/>
    <w:rsid w:val="00480642"/>
    <w:rsid w:val="004835B5"/>
    <w:rsid w:val="004974AE"/>
    <w:rsid w:val="004A4745"/>
    <w:rsid w:val="004B0300"/>
    <w:rsid w:val="0050671D"/>
    <w:rsid w:val="005E2A58"/>
    <w:rsid w:val="005F0E14"/>
    <w:rsid w:val="00667F56"/>
    <w:rsid w:val="00685B1E"/>
    <w:rsid w:val="006D0782"/>
    <w:rsid w:val="006D52FF"/>
    <w:rsid w:val="007B719A"/>
    <w:rsid w:val="007E345A"/>
    <w:rsid w:val="0080195C"/>
    <w:rsid w:val="00810176"/>
    <w:rsid w:val="00826581"/>
    <w:rsid w:val="008A44EF"/>
    <w:rsid w:val="009117B3"/>
    <w:rsid w:val="00927CB8"/>
    <w:rsid w:val="0096478A"/>
    <w:rsid w:val="00985526"/>
    <w:rsid w:val="00A043B2"/>
    <w:rsid w:val="00A04E92"/>
    <w:rsid w:val="00A5569A"/>
    <w:rsid w:val="00A67FE4"/>
    <w:rsid w:val="00AB10C7"/>
    <w:rsid w:val="00AC023B"/>
    <w:rsid w:val="00AE3015"/>
    <w:rsid w:val="00AF5940"/>
    <w:rsid w:val="00B143FB"/>
    <w:rsid w:val="00B3355E"/>
    <w:rsid w:val="00B42492"/>
    <w:rsid w:val="00B66594"/>
    <w:rsid w:val="00BC1001"/>
    <w:rsid w:val="00C072CA"/>
    <w:rsid w:val="00C842D9"/>
    <w:rsid w:val="00C85FEA"/>
    <w:rsid w:val="00C94241"/>
    <w:rsid w:val="00C97FEE"/>
    <w:rsid w:val="00CD5AF3"/>
    <w:rsid w:val="00D37421"/>
    <w:rsid w:val="00D81F78"/>
    <w:rsid w:val="00DA3F1C"/>
    <w:rsid w:val="00DC4CC2"/>
    <w:rsid w:val="00E13493"/>
    <w:rsid w:val="00E44A55"/>
    <w:rsid w:val="00E7412D"/>
    <w:rsid w:val="00EA491A"/>
    <w:rsid w:val="00EE240D"/>
    <w:rsid w:val="00EF47F8"/>
    <w:rsid w:val="00F534B2"/>
    <w:rsid w:val="00F70F86"/>
    <w:rsid w:val="00FA2CEE"/>
    <w:rsid w:val="00FD760A"/>
    <w:rsid w:val="00FE32CC"/>
    <w:rsid w:val="20887195"/>
    <w:rsid w:val="2C16BAEA"/>
    <w:rsid w:val="4376BACE"/>
    <w:rsid w:val="45C28623"/>
    <w:rsid w:val="475E5684"/>
    <w:rsid w:val="48FA26E5"/>
    <w:rsid w:val="50AB2847"/>
    <w:rsid w:val="52F2953A"/>
    <w:rsid w:val="55586344"/>
    <w:rsid w:val="61E38C63"/>
    <w:rsid w:val="6F6B4CC9"/>
    <w:rsid w:val="78A5FC1A"/>
    <w:rsid w:val="7DA1B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C82C"/>
  <w15:docId w15:val="{E8F52721-7FC9-4523-92AF-749DA68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Revision">
    <w:name w:val="Revision"/>
    <w:hidden/>
    <w:uiPriority w:val="99"/>
    <w:semiHidden/>
    <w:rsid w:val="00AE3015"/>
    <w:pPr>
      <w:widowControl/>
      <w:autoSpaceDE/>
      <w:autoSpaceDN/>
    </w:pPr>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6478A"/>
    <w:rPr>
      <w:sz w:val="16"/>
      <w:szCs w:val="16"/>
    </w:rPr>
  </w:style>
  <w:style w:type="paragraph" w:styleId="CommentText">
    <w:name w:val="annotation text"/>
    <w:basedOn w:val="Normal"/>
    <w:link w:val="CommentTextChar"/>
    <w:uiPriority w:val="99"/>
    <w:unhideWhenUsed/>
    <w:rsid w:val="0096478A"/>
    <w:rPr>
      <w:sz w:val="20"/>
      <w:szCs w:val="20"/>
    </w:rPr>
  </w:style>
  <w:style w:type="character" w:customStyle="1" w:styleId="CommentTextChar">
    <w:name w:val="Comment Text Char"/>
    <w:basedOn w:val="DefaultParagraphFont"/>
    <w:link w:val="CommentText"/>
    <w:uiPriority w:val="99"/>
    <w:rsid w:val="0096478A"/>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6478A"/>
    <w:rPr>
      <w:b/>
      <w:bCs/>
    </w:rPr>
  </w:style>
  <w:style w:type="character" w:customStyle="1" w:styleId="CommentSubjectChar">
    <w:name w:val="Comment Subject Char"/>
    <w:basedOn w:val="CommentTextChar"/>
    <w:link w:val="CommentSubject"/>
    <w:uiPriority w:val="99"/>
    <w:semiHidden/>
    <w:rsid w:val="0096478A"/>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480642"/>
    <w:rPr>
      <w:color w:val="0000FF" w:themeColor="hyperlink"/>
      <w:u w:val="single"/>
    </w:rPr>
  </w:style>
  <w:style w:type="character" w:styleId="UnresolvedMention">
    <w:name w:val="Unresolved Mention"/>
    <w:basedOn w:val="DefaultParagraphFont"/>
    <w:uiPriority w:val="99"/>
    <w:semiHidden/>
    <w:unhideWhenUsed/>
    <w:rsid w:val="0048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270267">
      <w:bodyDiv w:val="1"/>
      <w:marLeft w:val="0"/>
      <w:marRight w:val="0"/>
      <w:marTop w:val="0"/>
      <w:marBottom w:val="0"/>
      <w:divBdr>
        <w:top w:val="none" w:sz="0" w:space="0" w:color="auto"/>
        <w:left w:val="none" w:sz="0" w:space="0" w:color="auto"/>
        <w:bottom w:val="none" w:sz="0" w:space="0" w:color="auto"/>
        <w:right w:val="none" w:sz="0" w:space="0" w:color="auto"/>
      </w:divBdr>
    </w:div>
    <w:div w:id="494078933">
      <w:bodyDiv w:val="1"/>
      <w:marLeft w:val="0"/>
      <w:marRight w:val="0"/>
      <w:marTop w:val="0"/>
      <w:marBottom w:val="0"/>
      <w:divBdr>
        <w:top w:val="none" w:sz="0" w:space="0" w:color="auto"/>
        <w:left w:val="none" w:sz="0" w:space="0" w:color="auto"/>
        <w:bottom w:val="none" w:sz="0" w:space="0" w:color="auto"/>
        <w:right w:val="none" w:sz="0" w:space="0" w:color="auto"/>
      </w:divBdr>
    </w:div>
    <w:div w:id="179701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boardman@rpmt.org.uk" TargetMode="External"/><Relationship Id="rId5" Type="http://schemas.openxmlformats.org/officeDocument/2006/relationships/footnotes" Target="footnotes.xml"/><Relationship Id="rId10" Type="http://schemas.openxmlformats.org/officeDocument/2006/relationships/hyperlink" Target="http://brightonmuseums.org.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1574</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RPMT  trustee recruitment pack</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RPMT  trustee recruitment pack</dc:title>
  <dc:creator>Anne Millman</dc:creator>
  <cp:lastModifiedBy>Melanie Boardman</cp:lastModifiedBy>
  <cp:revision>2</cp:revision>
  <cp:lastPrinted>2023-06-29T08:17:00Z</cp:lastPrinted>
  <dcterms:created xsi:type="dcterms:W3CDTF">2025-02-17T15:44:00Z</dcterms:created>
  <dcterms:modified xsi:type="dcterms:W3CDTF">2025-02-17T15:44:00Z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for Microsoft 365</vt:lpwstr>
  </property>
  <property fmtid="{D5CDD505-2E9C-101B-9397-08002B2CF9AE}" pid="4" name="LastSaved">
    <vt:filetime>2023-04-17T00:00:00Z</vt:filetime>
  </property>
</Properties>
</file>